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 w:val="52"/>
          <w:szCs w:val="52"/>
        </w:rPr>
      </w:pPr>
      <w:r>
        <w:rPr>
          <w:rFonts w:hint="eastAsia" w:ascii="宋体" w:hAnsi="宋体" w:cs="宋体"/>
          <w:b/>
          <w:bCs/>
          <w:sz w:val="40"/>
          <w:szCs w:val="40"/>
        </w:rPr>
        <w:tab/>
      </w:r>
    </w:p>
    <w:p>
      <w:pPr>
        <w:rPr>
          <w:rFonts w:ascii="宋体"/>
          <w:b/>
          <w:sz w:val="56"/>
          <w:szCs w:val="56"/>
        </w:rPr>
      </w:pPr>
    </w:p>
    <w:p>
      <w:pPr>
        <w:widowControl/>
        <w:shd w:val="clear" w:color="auto" w:fill="FFFFFF"/>
        <w:jc w:val="center"/>
        <w:rPr>
          <w:rFonts w:ascii="宋体" w:hAnsi="宋体" w:cs="宋体"/>
          <w:b/>
          <w:bCs/>
          <w:color w:val="auto"/>
          <w:kern w:val="0"/>
          <w:sz w:val="52"/>
          <w:szCs w:val="52"/>
        </w:rPr>
      </w:pPr>
      <w:r>
        <w:rPr>
          <w:rFonts w:hint="eastAsia" w:ascii="宋体" w:hAnsi="宋体" w:cs="宋体"/>
          <w:b/>
          <w:bCs/>
          <w:color w:val="auto"/>
          <w:kern w:val="0"/>
          <w:sz w:val="52"/>
          <w:szCs w:val="52"/>
        </w:rPr>
        <w:t>四川化工职业技术学院</w:t>
      </w:r>
    </w:p>
    <w:p>
      <w:pPr>
        <w:spacing w:line="360" w:lineRule="auto"/>
        <w:ind w:firstLine="425"/>
        <w:jc w:val="center"/>
        <w:rPr>
          <w:rFonts w:ascii="宋体" w:hAnsi="宋体" w:cs="宋体"/>
          <w:b/>
          <w:bCs/>
          <w:color w:val="auto"/>
          <w:sz w:val="52"/>
          <w:szCs w:val="52"/>
        </w:rPr>
      </w:pPr>
      <w:r>
        <w:rPr>
          <w:rFonts w:hint="eastAsia" w:ascii="宋体" w:hAnsi="宋体"/>
          <w:b/>
          <w:bCs/>
          <w:color w:val="auto"/>
          <w:sz w:val="52"/>
          <w:szCs w:val="52"/>
        </w:rPr>
        <w:t>图书馆中文纸质期刊</w:t>
      </w:r>
      <w:r>
        <w:rPr>
          <w:rFonts w:hint="eastAsia" w:ascii="宋体" w:hAnsi="宋体" w:cs="宋体"/>
          <w:b/>
          <w:bCs/>
          <w:color w:val="auto"/>
          <w:kern w:val="0"/>
          <w:sz w:val="52"/>
          <w:szCs w:val="52"/>
        </w:rPr>
        <w:t>采购项目</w:t>
      </w:r>
    </w:p>
    <w:p>
      <w:pPr>
        <w:rPr>
          <w:b/>
          <w:sz w:val="52"/>
          <w:szCs w:val="52"/>
        </w:rPr>
      </w:pPr>
    </w:p>
    <w:p>
      <w:pPr>
        <w:jc w:val="center"/>
        <w:rPr>
          <w:rFonts w:ascii="宋体"/>
          <w:b/>
          <w:sz w:val="52"/>
          <w:szCs w:val="52"/>
        </w:rPr>
      </w:pPr>
      <w:r>
        <w:rPr>
          <w:rFonts w:hint="eastAsia" w:ascii="宋体"/>
          <w:b/>
          <w:sz w:val="52"/>
          <w:szCs w:val="52"/>
        </w:rPr>
        <w:t>比</w:t>
      </w:r>
    </w:p>
    <w:p>
      <w:pPr>
        <w:jc w:val="center"/>
        <w:rPr>
          <w:b/>
          <w:sz w:val="52"/>
          <w:szCs w:val="52"/>
        </w:rPr>
      </w:pPr>
      <w:r>
        <w:rPr>
          <w:rFonts w:hint="eastAsia" w:ascii="宋体"/>
          <w:b/>
          <w:sz w:val="52"/>
          <w:szCs w:val="52"/>
        </w:rPr>
        <w:t>选</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jc w:val="center"/>
        <w:rPr>
          <w:rFonts w:ascii="宋体" w:hAnsi="宋体" w:cs="宋体"/>
          <w:b/>
          <w:sz w:val="32"/>
          <w:szCs w:val="32"/>
        </w:rPr>
      </w:pPr>
      <w:bookmarkStart w:id="0" w:name="PO_采购人_1"/>
      <w:r>
        <w:rPr>
          <w:rFonts w:hint="eastAsia" w:ascii="宋体" w:hAnsi="宋体" w:cs="宋体"/>
          <w:b/>
          <w:sz w:val="32"/>
          <w:szCs w:val="32"/>
        </w:rPr>
        <w:t>四川化工职业技术学院</w:t>
      </w:r>
      <w:bookmarkEnd w:id="0"/>
    </w:p>
    <w:p>
      <w:pPr>
        <w:spacing w:line="360" w:lineRule="auto"/>
        <w:jc w:val="center"/>
        <w:rPr>
          <w:sz w:val="28"/>
          <w:szCs w:val="28"/>
        </w:rPr>
        <w:sectPr>
          <w:pgSz w:w="11907" w:h="16840"/>
          <w:pgMar w:top="1440" w:right="1701" w:bottom="1440" w:left="1701" w:header="851" w:footer="992" w:gutter="0"/>
          <w:cols w:space="720" w:num="1"/>
          <w:docGrid w:linePitch="312" w:charSpace="0"/>
        </w:sectPr>
      </w:pPr>
      <w:bookmarkStart w:id="1" w:name="PO_年份小写_1"/>
      <w:r>
        <w:rPr>
          <w:rFonts w:hint="eastAsia" w:ascii="宋体" w:hAnsi="宋体" w:cs="宋体"/>
          <w:b/>
          <w:sz w:val="32"/>
          <w:szCs w:val="32"/>
          <w:lang w:val="zh-CN"/>
        </w:rPr>
        <w:t>二〇一八</w:t>
      </w:r>
      <w:bookmarkEnd w:id="1"/>
      <w:r>
        <w:rPr>
          <w:rFonts w:hint="eastAsia" w:ascii="宋体" w:hAnsi="宋体" w:cs="宋体"/>
          <w:b/>
          <w:sz w:val="32"/>
          <w:szCs w:val="32"/>
          <w:lang w:val="zh-CN"/>
        </w:rPr>
        <w:t>年</w:t>
      </w:r>
      <w:bookmarkStart w:id="2" w:name="_Hlt101843627"/>
      <w:bookmarkEnd w:id="2"/>
      <w:bookmarkStart w:id="3" w:name="_Hlt101233737"/>
      <w:bookmarkEnd w:id="3"/>
      <w:r>
        <w:rPr>
          <w:rFonts w:hint="eastAsia" w:ascii="宋体" w:hAnsi="宋体" w:cs="宋体"/>
          <w:b/>
          <w:sz w:val="32"/>
          <w:szCs w:val="32"/>
        </w:rPr>
        <w:t>十</w:t>
      </w:r>
      <w:r>
        <w:rPr>
          <w:rFonts w:hint="eastAsia" w:ascii="宋体" w:hAnsi="宋体" w:cs="宋体"/>
          <w:b/>
          <w:sz w:val="32"/>
          <w:szCs w:val="32"/>
          <w:lang w:eastAsia="zh-CN"/>
        </w:rPr>
        <w:t>一</w:t>
      </w:r>
      <w:r>
        <w:rPr>
          <w:rFonts w:hint="eastAsia" w:ascii="宋体" w:hAnsi="宋体" w:cs="宋体"/>
          <w:b/>
          <w:sz w:val="32"/>
          <w:szCs w:val="32"/>
        </w:rPr>
        <w:t>月</w:t>
      </w:r>
    </w:p>
    <w:sdt>
      <w:sdtPr>
        <w:rPr>
          <w:rFonts w:ascii="宋体" w:hAnsi="宋体" w:eastAsia="宋体" w:cs="Times New Roman"/>
          <w:b/>
          <w:bCs/>
          <w:kern w:val="2"/>
          <w:sz w:val="36"/>
          <w:szCs w:val="44"/>
          <w:lang w:val="en-US" w:eastAsia="zh-CN" w:bidi="ar-SA"/>
        </w:rPr>
        <w:id w:val="147460197"/>
        <w:docPartObj>
          <w:docPartGallery w:val="Table of Contents"/>
          <w:docPartUnique/>
        </w:docPartObj>
      </w:sdtPr>
      <w:sdtEndPr>
        <w:rPr>
          <w:rFonts w:asciiTheme="minorHAnsi" w:hAnsiTheme="minorHAnsi" w:eastAsiaTheme="minorEastAsia" w:cstheme="minorBidi"/>
          <w:b/>
          <w:bCs/>
          <w:kern w:val="2"/>
          <w:sz w:val="36"/>
          <w:szCs w:val="44"/>
          <w:lang w:val="en-US" w:eastAsia="zh-CN" w:bidi="ar-SA"/>
        </w:rPr>
      </w:sdtEndPr>
      <w:sdtContent>
        <w:p>
          <w:pPr>
            <w:spacing w:before="0" w:beforeLines="0" w:after="0" w:afterLines="0" w:line="240" w:lineRule="auto"/>
            <w:ind w:left="0" w:leftChars="0" w:right="0" w:rightChars="0" w:firstLine="0" w:firstLineChars="0"/>
            <w:jc w:val="center"/>
            <w:rPr>
              <w:b/>
              <w:bCs/>
              <w:sz w:val="36"/>
              <w:szCs w:val="44"/>
            </w:rPr>
          </w:pPr>
          <w:bookmarkStart w:id="4" w:name="_Toc12704_WPSOffice_Type1"/>
          <w:r>
            <w:rPr>
              <w:rFonts w:ascii="宋体" w:hAnsi="宋体" w:eastAsia="宋体"/>
              <w:b/>
              <w:bCs/>
              <w:sz w:val="36"/>
              <w:szCs w:val="44"/>
            </w:rPr>
            <w:t>目录</w:t>
          </w:r>
        </w:p>
        <w:p>
          <w:pPr>
            <w:pStyle w:val="47"/>
            <w:tabs>
              <w:tab w:val="right" w:leader="dot" w:pos="8504"/>
            </w:tabs>
          </w:pPr>
          <w:r>
            <w:fldChar w:fldCharType="begin"/>
          </w:r>
          <w:r>
            <w:instrText xml:space="preserve"> HYPERLINK \l _Toc16965_WPSOffice_Level1 </w:instrText>
          </w:r>
          <w:r>
            <w:fldChar w:fldCharType="separate"/>
          </w:r>
          <w:r>
            <w:fldChar w:fldCharType="end"/>
          </w:r>
        </w:p>
        <w:p>
          <w:pPr>
            <w:pStyle w:val="47"/>
            <w:tabs>
              <w:tab w:val="right" w:leader="dot" w:pos="8504"/>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_Toc1956_WPSOffice_Level1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8"/>
                <w:szCs w:val="36"/>
                <w:lang w:val="en-US" w:eastAsia="zh-CN" w:bidi="ar-SA"/>
              </w:rPr>
              <w:id w:val="147460200"/>
              <w:placeholder>
                <w:docPart w:val="{7babd74d-0826-4f6f-8105-71ad5b05d9b6}"/>
              </w:placeholder>
            </w:sdtPr>
            <w:sdtEndPr>
              <w:rPr>
                <w:rFonts w:hint="eastAsia" w:ascii="宋体" w:hAnsi="宋体" w:eastAsia="宋体" w:cs="宋体"/>
                <w:kern w:val="2"/>
                <w:sz w:val="28"/>
                <w:szCs w:val="36"/>
                <w:lang w:val="en-US" w:eastAsia="zh-CN" w:bidi="ar-SA"/>
              </w:rPr>
            </w:sdtEndPr>
            <w:sdtContent>
              <w:r>
                <w:rPr>
                  <w:rFonts w:hint="eastAsia" w:ascii="宋体" w:hAnsi="宋体" w:eastAsia="宋体" w:cs="宋体"/>
                  <w:sz w:val="24"/>
                  <w:szCs w:val="24"/>
                </w:rPr>
                <w:t>第一章  投标邀请</w:t>
              </w:r>
            </w:sdtContent>
          </w:sdt>
          <w:r>
            <w:rPr>
              <w:rFonts w:hint="eastAsia" w:ascii="宋体" w:hAnsi="宋体" w:eastAsia="宋体" w:cs="宋体"/>
              <w:sz w:val="24"/>
              <w:szCs w:val="24"/>
            </w:rPr>
            <w:tab/>
          </w:r>
          <w:bookmarkStart w:id="5" w:name="_Toc1956_WPSOffice_Level1Page"/>
          <w:r>
            <w:rPr>
              <w:rFonts w:hint="eastAsia" w:ascii="宋体" w:hAnsi="宋体" w:eastAsia="宋体" w:cs="宋体"/>
              <w:sz w:val="24"/>
              <w:szCs w:val="24"/>
            </w:rPr>
            <w:t>2</w:t>
          </w:r>
          <w:bookmarkEnd w:id="5"/>
          <w:r>
            <w:rPr>
              <w:rFonts w:hint="eastAsia" w:ascii="宋体" w:hAnsi="宋体" w:eastAsia="宋体" w:cs="宋体"/>
              <w:sz w:val="24"/>
              <w:szCs w:val="24"/>
            </w:rPr>
            <w:fldChar w:fldCharType="end"/>
          </w:r>
        </w:p>
        <w:p>
          <w:pPr>
            <w:pStyle w:val="47"/>
            <w:tabs>
              <w:tab w:val="right" w:leader="dot" w:pos="8504"/>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_Toc1924_WPSOffice_Level1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8"/>
                <w:szCs w:val="36"/>
                <w:lang w:val="en-US" w:eastAsia="zh-CN" w:bidi="ar-SA"/>
              </w:rPr>
              <w:id w:val="147460200"/>
              <w:placeholder>
                <w:docPart w:val="{356abdab-f2c1-4d44-84ca-3e710da6fa2c}"/>
              </w:placeholder>
            </w:sdtPr>
            <w:sdtEndPr>
              <w:rPr>
                <w:rFonts w:hint="eastAsia" w:ascii="宋体" w:hAnsi="宋体" w:eastAsia="宋体" w:cs="宋体"/>
                <w:kern w:val="2"/>
                <w:sz w:val="28"/>
                <w:szCs w:val="36"/>
                <w:lang w:val="en-US" w:eastAsia="zh-CN" w:bidi="ar-SA"/>
              </w:rPr>
            </w:sdtEndPr>
            <w:sdtContent>
              <w:r>
                <w:rPr>
                  <w:rFonts w:hint="eastAsia" w:ascii="宋体" w:hAnsi="宋体" w:eastAsia="宋体" w:cs="宋体"/>
                  <w:sz w:val="24"/>
                  <w:szCs w:val="24"/>
                </w:rPr>
                <w:t>第二章  投标人须知</w:t>
              </w:r>
            </w:sdtContent>
          </w:sdt>
          <w:r>
            <w:rPr>
              <w:rFonts w:hint="eastAsia" w:ascii="宋体" w:hAnsi="宋体" w:eastAsia="宋体" w:cs="宋体"/>
              <w:sz w:val="24"/>
              <w:szCs w:val="24"/>
            </w:rPr>
            <w:tab/>
          </w:r>
          <w:bookmarkStart w:id="6" w:name="_Toc1924_WPSOffice_Level1Page"/>
          <w:r>
            <w:rPr>
              <w:rFonts w:hint="eastAsia" w:ascii="宋体" w:hAnsi="宋体" w:eastAsia="宋体" w:cs="宋体"/>
              <w:sz w:val="24"/>
              <w:szCs w:val="24"/>
            </w:rPr>
            <w:t>4</w:t>
          </w:r>
          <w:bookmarkEnd w:id="6"/>
          <w:r>
            <w:rPr>
              <w:rFonts w:hint="eastAsia" w:ascii="宋体" w:hAnsi="宋体" w:eastAsia="宋体" w:cs="宋体"/>
              <w:sz w:val="24"/>
              <w:szCs w:val="24"/>
            </w:rPr>
            <w:fldChar w:fldCharType="end"/>
          </w:r>
        </w:p>
        <w:p>
          <w:pPr>
            <w:pStyle w:val="47"/>
            <w:tabs>
              <w:tab w:val="right" w:leader="dot" w:pos="8504"/>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_Toc11130_WPSOffice_Level1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8"/>
                <w:szCs w:val="36"/>
                <w:lang w:val="en-US" w:eastAsia="zh-CN" w:bidi="ar-SA"/>
              </w:rPr>
              <w:id w:val="147460200"/>
              <w:placeholder>
                <w:docPart w:val="{86e3b04f-915b-4294-aa81-a3af42b20638}"/>
              </w:placeholder>
            </w:sdtPr>
            <w:sdtEndPr>
              <w:rPr>
                <w:rFonts w:hint="eastAsia" w:ascii="宋体" w:hAnsi="宋体" w:eastAsia="宋体" w:cs="宋体"/>
                <w:kern w:val="2"/>
                <w:sz w:val="28"/>
                <w:szCs w:val="36"/>
                <w:lang w:val="en-US" w:eastAsia="zh-CN" w:bidi="ar-SA"/>
              </w:rPr>
            </w:sdtEndPr>
            <w:sdtContent>
              <w:r>
                <w:rPr>
                  <w:rFonts w:hint="eastAsia" w:ascii="宋体" w:hAnsi="宋体" w:eastAsia="宋体" w:cs="宋体"/>
                  <w:sz w:val="24"/>
                  <w:szCs w:val="24"/>
                </w:rPr>
                <w:t>第三章  投标人和投标产品的资格、资质性及其他类似效力要求</w:t>
              </w:r>
            </w:sdtContent>
          </w:sdt>
          <w:r>
            <w:rPr>
              <w:rFonts w:hint="eastAsia" w:ascii="宋体" w:hAnsi="宋体" w:eastAsia="宋体" w:cs="宋体"/>
              <w:sz w:val="24"/>
              <w:szCs w:val="24"/>
            </w:rPr>
            <w:tab/>
          </w:r>
          <w:bookmarkStart w:id="7" w:name="_Toc11130_WPSOffice_Level1Page"/>
          <w:r>
            <w:rPr>
              <w:rFonts w:hint="eastAsia" w:ascii="宋体" w:hAnsi="宋体" w:eastAsia="宋体" w:cs="宋体"/>
              <w:sz w:val="24"/>
              <w:szCs w:val="24"/>
            </w:rPr>
            <w:t>7</w:t>
          </w:r>
          <w:bookmarkEnd w:id="7"/>
          <w:r>
            <w:rPr>
              <w:rFonts w:hint="eastAsia" w:ascii="宋体" w:hAnsi="宋体" w:eastAsia="宋体" w:cs="宋体"/>
              <w:sz w:val="24"/>
              <w:szCs w:val="24"/>
            </w:rPr>
            <w:fldChar w:fldCharType="end"/>
          </w:r>
        </w:p>
        <w:p>
          <w:pPr>
            <w:pStyle w:val="47"/>
            <w:tabs>
              <w:tab w:val="right" w:leader="dot" w:pos="8504"/>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_Toc1475_WPSOffice_Level1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8"/>
                <w:szCs w:val="36"/>
                <w:lang w:val="en-US" w:eastAsia="zh-CN" w:bidi="ar-SA"/>
              </w:rPr>
              <w:id w:val="147460200"/>
              <w:placeholder>
                <w:docPart w:val="{78f03dd9-5a81-4ad0-906d-63741bd9051d}"/>
              </w:placeholder>
            </w:sdtPr>
            <w:sdtEndPr>
              <w:rPr>
                <w:rFonts w:hint="eastAsia" w:ascii="宋体" w:hAnsi="宋体" w:eastAsia="宋体" w:cs="宋体"/>
                <w:kern w:val="2"/>
                <w:sz w:val="28"/>
                <w:szCs w:val="36"/>
                <w:lang w:val="en-US" w:eastAsia="zh-CN" w:bidi="ar-SA"/>
              </w:rPr>
            </w:sdtEndPr>
            <w:sdtContent>
              <w:r>
                <w:rPr>
                  <w:rFonts w:hint="eastAsia" w:ascii="宋体" w:hAnsi="宋体" w:eastAsia="宋体" w:cs="宋体"/>
                  <w:sz w:val="24"/>
                  <w:szCs w:val="24"/>
                </w:rPr>
                <w:t>第四章  投标人应当提供的资格、资质性及其他类似效力要求的相关证明材料</w:t>
              </w:r>
            </w:sdtContent>
          </w:sdt>
          <w:r>
            <w:rPr>
              <w:rFonts w:hint="eastAsia" w:ascii="宋体" w:hAnsi="宋体" w:eastAsia="宋体" w:cs="宋体"/>
              <w:sz w:val="24"/>
              <w:szCs w:val="24"/>
            </w:rPr>
            <w:tab/>
          </w:r>
          <w:bookmarkStart w:id="8" w:name="_Toc1475_WPSOffice_Level1Page"/>
          <w:r>
            <w:rPr>
              <w:rFonts w:hint="eastAsia" w:ascii="宋体" w:hAnsi="宋体" w:eastAsia="宋体" w:cs="宋体"/>
              <w:sz w:val="24"/>
              <w:szCs w:val="24"/>
            </w:rPr>
            <w:t>8</w:t>
          </w:r>
          <w:bookmarkEnd w:id="8"/>
          <w:r>
            <w:rPr>
              <w:rFonts w:hint="eastAsia" w:ascii="宋体" w:hAnsi="宋体" w:eastAsia="宋体" w:cs="宋体"/>
              <w:sz w:val="24"/>
              <w:szCs w:val="24"/>
            </w:rPr>
            <w:fldChar w:fldCharType="end"/>
          </w:r>
        </w:p>
        <w:p>
          <w:pPr>
            <w:pStyle w:val="47"/>
            <w:tabs>
              <w:tab w:val="right" w:leader="dot" w:pos="8504"/>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_Toc20891_WPSOffice_Level1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8"/>
                <w:szCs w:val="36"/>
                <w:lang w:val="en-US" w:eastAsia="zh-CN" w:bidi="ar-SA"/>
              </w:rPr>
              <w:id w:val="147460200"/>
              <w:placeholder>
                <w:docPart w:val="{21e81700-9b0a-4ad1-9440-8a2b81cd94bb}"/>
              </w:placeholder>
            </w:sdtPr>
            <w:sdtEndPr>
              <w:rPr>
                <w:rFonts w:hint="eastAsia" w:ascii="宋体" w:hAnsi="宋体" w:eastAsia="宋体" w:cs="宋体"/>
                <w:kern w:val="2"/>
                <w:sz w:val="28"/>
                <w:szCs w:val="36"/>
                <w:lang w:val="en-US" w:eastAsia="zh-CN" w:bidi="ar-SA"/>
              </w:rPr>
            </w:sdtEndPr>
            <w:sdtContent>
              <w:r>
                <w:rPr>
                  <w:rFonts w:hint="eastAsia" w:ascii="宋体" w:hAnsi="宋体" w:eastAsia="宋体" w:cs="宋体"/>
                  <w:sz w:val="24"/>
                  <w:szCs w:val="24"/>
                </w:rPr>
                <w:t>第五章 比选项目技术、服务及其他商务要求</w:t>
              </w:r>
            </w:sdtContent>
          </w:sdt>
          <w:r>
            <w:rPr>
              <w:rFonts w:hint="eastAsia" w:ascii="宋体" w:hAnsi="宋体" w:eastAsia="宋体" w:cs="宋体"/>
              <w:sz w:val="24"/>
              <w:szCs w:val="24"/>
            </w:rPr>
            <w:tab/>
          </w:r>
          <w:bookmarkStart w:id="9" w:name="_Toc20891_WPSOffice_Level1Page"/>
          <w:r>
            <w:rPr>
              <w:rFonts w:hint="eastAsia" w:ascii="宋体" w:hAnsi="宋体" w:eastAsia="宋体" w:cs="宋体"/>
              <w:sz w:val="24"/>
              <w:szCs w:val="24"/>
            </w:rPr>
            <w:t>10</w:t>
          </w:r>
          <w:bookmarkEnd w:id="9"/>
          <w:r>
            <w:rPr>
              <w:rFonts w:hint="eastAsia" w:ascii="宋体" w:hAnsi="宋体" w:eastAsia="宋体" w:cs="宋体"/>
              <w:sz w:val="24"/>
              <w:szCs w:val="24"/>
            </w:rPr>
            <w:fldChar w:fldCharType="end"/>
          </w:r>
        </w:p>
        <w:p>
          <w:pPr>
            <w:pStyle w:val="47"/>
            <w:tabs>
              <w:tab w:val="right" w:leader="dot" w:pos="8504"/>
            </w:tabs>
            <w:spacing w:line="480" w:lineRule="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_Toc5736_WPSOffice_Level1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8"/>
                <w:szCs w:val="36"/>
                <w:lang w:val="en-US" w:eastAsia="zh-CN" w:bidi="ar-SA"/>
              </w:rPr>
              <w:id w:val="147460200"/>
              <w:placeholder>
                <w:docPart w:val="{5f5f8a88-7c36-43db-86c4-3b04165c73b4}"/>
              </w:placeholder>
            </w:sdtPr>
            <w:sdtEndPr>
              <w:rPr>
                <w:rFonts w:hint="eastAsia" w:ascii="宋体" w:hAnsi="宋体" w:eastAsia="宋体" w:cs="宋体"/>
                <w:kern w:val="2"/>
                <w:sz w:val="28"/>
                <w:szCs w:val="36"/>
                <w:lang w:val="en-US" w:eastAsia="zh-CN" w:bidi="ar-SA"/>
              </w:rPr>
            </w:sdtEndPr>
            <w:sdtContent>
              <w:r>
                <w:rPr>
                  <w:rFonts w:hint="eastAsia" w:ascii="宋体" w:hAnsi="宋体" w:eastAsia="宋体" w:cs="宋体"/>
                  <w:sz w:val="24"/>
                  <w:szCs w:val="24"/>
                </w:rPr>
                <w:t>第六章  投标文件格式</w:t>
              </w:r>
            </w:sdtContent>
          </w:sdt>
          <w:r>
            <w:rPr>
              <w:rFonts w:hint="eastAsia" w:ascii="宋体" w:hAnsi="宋体" w:eastAsia="宋体" w:cs="宋体"/>
              <w:sz w:val="24"/>
              <w:szCs w:val="24"/>
            </w:rPr>
            <w:tab/>
          </w:r>
          <w:bookmarkStart w:id="10" w:name="_Toc5736_WPSOffice_Level1Page"/>
          <w:r>
            <w:rPr>
              <w:rFonts w:hint="eastAsia" w:ascii="宋体" w:hAnsi="宋体" w:eastAsia="宋体" w:cs="宋体"/>
              <w:sz w:val="24"/>
              <w:szCs w:val="24"/>
            </w:rPr>
            <w:t>13</w:t>
          </w:r>
          <w:bookmarkEnd w:id="10"/>
          <w:r>
            <w:rPr>
              <w:rFonts w:hint="eastAsia" w:ascii="宋体" w:hAnsi="宋体" w:eastAsia="宋体" w:cs="宋体"/>
              <w:sz w:val="24"/>
              <w:szCs w:val="24"/>
            </w:rPr>
            <w:fldChar w:fldCharType="end"/>
          </w:r>
        </w:p>
        <w:bookmarkEnd w:id="4"/>
        <w:p>
          <w:pPr>
            <w:pStyle w:val="47"/>
            <w:tabs>
              <w:tab w:val="right" w:leader="dot" w:pos="8504"/>
            </w:tabs>
          </w:pPr>
        </w:p>
      </w:sdtContent>
    </w:sdt>
    <w:p>
      <w:pPr>
        <w:widowControl/>
        <w:shd w:val="clear" w:color="auto" w:fill="FFFFFF"/>
        <w:jc w:val="center"/>
        <w:rPr>
          <w:rFonts w:ascii="宋体" w:hAnsi="宋体" w:cs="宋体"/>
          <w:b/>
          <w:bCs/>
          <w:color w:val="FF0000"/>
          <w:kern w:val="0"/>
          <w:sz w:val="36"/>
          <w:szCs w:val="36"/>
        </w:rPr>
      </w:pPr>
    </w:p>
    <w:p>
      <w:pPr>
        <w:widowControl/>
        <w:shd w:val="clear" w:color="auto" w:fill="FFFFFF"/>
        <w:tabs>
          <w:tab w:val="left" w:pos="5569"/>
        </w:tabs>
        <w:jc w:val="left"/>
        <w:rPr>
          <w:rFonts w:hint="eastAsia" w:ascii="宋体" w:hAnsi="宋体" w:eastAsia="宋体" w:cs="宋体"/>
          <w:b/>
          <w:bCs/>
          <w:color w:val="FF0000"/>
          <w:kern w:val="0"/>
          <w:sz w:val="36"/>
          <w:szCs w:val="36"/>
          <w:lang w:eastAsia="zh-CN"/>
        </w:rPr>
      </w:pPr>
      <w:r>
        <w:rPr>
          <w:rFonts w:hint="eastAsia" w:ascii="宋体" w:hAnsi="宋体" w:cs="宋体"/>
          <w:b/>
          <w:bCs/>
          <w:color w:val="FF0000"/>
          <w:kern w:val="0"/>
          <w:sz w:val="36"/>
          <w:szCs w:val="36"/>
          <w:lang w:eastAsia="zh-CN"/>
        </w:rPr>
        <w:tab/>
      </w: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rPr>
          <w:rFonts w:ascii="宋体" w:hAnsi="宋体" w:cs="宋体"/>
          <w:b/>
          <w:bCs/>
          <w:color w:val="FF0000"/>
          <w:kern w:val="0"/>
          <w:sz w:val="36"/>
          <w:szCs w:val="36"/>
        </w:rPr>
      </w:pPr>
    </w:p>
    <w:p>
      <w:pPr>
        <w:widowControl/>
        <w:shd w:val="clear" w:color="auto" w:fill="FFFFFF"/>
        <w:jc w:val="center"/>
        <w:rPr>
          <w:rFonts w:ascii="宋体" w:hAnsi="宋体" w:cs="宋体"/>
          <w:color w:val="auto"/>
          <w:sz w:val="36"/>
          <w:szCs w:val="36"/>
        </w:rPr>
      </w:pPr>
      <w:bookmarkStart w:id="11" w:name="_Toc29350_WPSOffice_Level1"/>
      <w:bookmarkStart w:id="12" w:name="_Toc29979_WPSOffice_Level1"/>
      <w:bookmarkStart w:id="13" w:name="_Toc24852_WPSOffice_Level1"/>
      <w:bookmarkStart w:id="14" w:name="_Toc16965_WPSOffice_Level1"/>
      <w:r>
        <w:rPr>
          <w:rFonts w:hint="eastAsia" w:ascii="宋体" w:hAnsi="宋体" w:cs="宋体"/>
          <w:b/>
          <w:bCs/>
          <w:color w:val="auto"/>
          <w:kern w:val="0"/>
          <w:sz w:val="36"/>
          <w:szCs w:val="36"/>
        </w:rPr>
        <w:t>四川化工职业技术学院</w:t>
      </w:r>
      <w:r>
        <w:rPr>
          <w:rFonts w:hint="eastAsia" w:ascii="宋体" w:hAnsi="宋体"/>
          <w:b/>
          <w:bCs/>
          <w:color w:val="auto"/>
          <w:sz w:val="36"/>
          <w:szCs w:val="36"/>
        </w:rPr>
        <w:t>图书馆中文纸质期刊</w:t>
      </w:r>
      <w:r>
        <w:rPr>
          <w:rFonts w:hint="eastAsia" w:ascii="宋体" w:hAnsi="宋体"/>
          <w:b/>
          <w:bCs/>
          <w:color w:val="auto"/>
          <w:sz w:val="36"/>
          <w:szCs w:val="36"/>
          <w:lang w:eastAsia="zh-CN"/>
        </w:rPr>
        <w:t>采购</w:t>
      </w:r>
      <w:r>
        <w:rPr>
          <w:rFonts w:hint="eastAsia" w:ascii="宋体" w:hAnsi="宋体" w:cs="宋体"/>
          <w:b/>
          <w:bCs/>
          <w:color w:val="auto"/>
          <w:kern w:val="0"/>
          <w:sz w:val="36"/>
          <w:szCs w:val="36"/>
        </w:rPr>
        <w:t>项目</w:t>
      </w:r>
      <w:bookmarkEnd w:id="11"/>
      <w:bookmarkEnd w:id="12"/>
      <w:bookmarkEnd w:id="13"/>
      <w:bookmarkEnd w:id="14"/>
    </w:p>
    <w:p>
      <w:pPr>
        <w:pStyle w:val="3"/>
        <w:spacing w:line="240" w:lineRule="atLeast"/>
        <w:jc w:val="center"/>
        <w:rPr>
          <w:sz w:val="36"/>
          <w:szCs w:val="36"/>
        </w:rPr>
      </w:pPr>
      <w:bookmarkStart w:id="15" w:name="_Toc18510"/>
      <w:bookmarkStart w:id="16" w:name="_Toc25207"/>
      <w:bookmarkStart w:id="17" w:name="_Toc27881_WPSOffice_Level1"/>
      <w:bookmarkStart w:id="18" w:name="_Toc810"/>
      <w:bookmarkStart w:id="19" w:name="_Toc13547_WPSOffice_Level1"/>
      <w:bookmarkStart w:id="20" w:name="_Toc1956_WPSOffice_Level1"/>
      <w:r>
        <w:rPr>
          <w:rFonts w:hint="eastAsia"/>
          <w:sz w:val="36"/>
          <w:szCs w:val="36"/>
        </w:rPr>
        <w:t>第一章  投标邀请</w:t>
      </w:r>
      <w:bookmarkEnd w:id="15"/>
      <w:bookmarkEnd w:id="16"/>
      <w:bookmarkEnd w:id="17"/>
      <w:bookmarkEnd w:id="18"/>
      <w:bookmarkEnd w:id="19"/>
      <w:bookmarkEnd w:id="20"/>
    </w:p>
    <w:p>
      <w:pPr>
        <w:numPr>
          <w:ilvl w:val="0"/>
          <w:numId w:val="1"/>
        </w:numPr>
        <w:spacing w:line="360" w:lineRule="auto"/>
        <w:ind w:right="31" w:rightChars="15" w:firstLine="482"/>
        <w:rPr>
          <w:rFonts w:hint="eastAsia" w:ascii="宋体" w:hAnsi="宋体" w:eastAsia="宋体" w:cs="宋体"/>
          <w:b/>
          <w:sz w:val="24"/>
          <w:szCs w:val="24"/>
        </w:rPr>
      </w:pPr>
      <w:bookmarkStart w:id="21" w:name="_Toc12420"/>
      <w:bookmarkStart w:id="22" w:name="_Toc12497"/>
      <w:bookmarkStart w:id="23" w:name="_Toc22642_WPSOffice_Level1"/>
      <w:bookmarkStart w:id="24" w:name="_Toc213396945"/>
      <w:bookmarkStart w:id="25" w:name="_Toc217446031"/>
      <w:bookmarkStart w:id="26" w:name="_Toc213396759"/>
      <w:bookmarkStart w:id="27" w:name="_Toc213397009"/>
      <w:bookmarkStart w:id="28" w:name="_Toc213496267"/>
      <w:r>
        <w:rPr>
          <w:rFonts w:hint="eastAsia" w:ascii="宋体" w:hAnsi="宋体" w:eastAsia="宋体" w:cs="宋体"/>
          <w:b/>
          <w:sz w:val="24"/>
        </w:rPr>
        <w:t>比选项目：</w:t>
      </w:r>
      <w:r>
        <w:rPr>
          <w:rFonts w:hint="eastAsia" w:ascii="宋体" w:hAnsi="宋体" w:eastAsia="宋体" w:cs="宋体"/>
          <w:b/>
          <w:color w:val="auto"/>
          <w:sz w:val="24"/>
          <w:szCs w:val="32"/>
        </w:rPr>
        <w:t>四川化工职业技术学院</w:t>
      </w:r>
      <w:r>
        <w:rPr>
          <w:rFonts w:hint="eastAsia" w:ascii="宋体" w:hAnsi="宋体" w:eastAsia="宋体" w:cs="宋体"/>
          <w:b/>
          <w:bCs/>
          <w:color w:val="auto"/>
          <w:sz w:val="24"/>
          <w:szCs w:val="24"/>
        </w:rPr>
        <w:t>图书馆中文纸质期刊</w:t>
      </w:r>
      <w:r>
        <w:rPr>
          <w:rFonts w:hint="eastAsia" w:ascii="宋体" w:hAnsi="宋体" w:eastAsia="宋体" w:cs="宋体"/>
          <w:b/>
          <w:bCs/>
          <w:color w:val="auto"/>
          <w:kern w:val="0"/>
          <w:sz w:val="24"/>
          <w:szCs w:val="24"/>
        </w:rPr>
        <w:t>采购项目</w:t>
      </w:r>
      <w:r>
        <w:rPr>
          <w:rFonts w:hint="eastAsia" w:ascii="宋体" w:hAnsi="宋体" w:eastAsia="宋体" w:cs="宋体"/>
          <w:b/>
          <w:color w:val="auto"/>
          <w:sz w:val="24"/>
          <w:szCs w:val="24"/>
        </w:rPr>
        <w:t>。</w:t>
      </w:r>
    </w:p>
    <w:p>
      <w:pPr>
        <w:numPr>
          <w:ilvl w:val="0"/>
          <w:numId w:val="1"/>
        </w:numPr>
        <w:spacing w:line="360" w:lineRule="auto"/>
        <w:ind w:right="31" w:rightChars="15" w:firstLine="482" w:firstLineChars="200"/>
        <w:rPr>
          <w:rFonts w:hint="eastAsia" w:ascii="宋体" w:hAnsi="宋体" w:eastAsia="宋体" w:cs="宋体"/>
          <w:b/>
          <w:sz w:val="24"/>
          <w:szCs w:val="32"/>
        </w:rPr>
      </w:pPr>
      <w:r>
        <w:rPr>
          <w:rFonts w:hint="eastAsia" w:ascii="宋体" w:hAnsi="宋体" w:eastAsia="宋体" w:cs="宋体"/>
          <w:b/>
          <w:sz w:val="24"/>
          <w:szCs w:val="32"/>
        </w:rPr>
        <w:t>最高限价：</w:t>
      </w:r>
      <w:r>
        <w:rPr>
          <w:rFonts w:hint="eastAsia" w:ascii="宋体" w:hAnsi="宋体" w:eastAsia="宋体" w:cs="宋体"/>
          <w:b/>
          <w:sz w:val="24"/>
          <w:szCs w:val="32"/>
          <w:lang w:val="en-US" w:eastAsia="zh-CN"/>
        </w:rPr>
        <w:t>12万元</w:t>
      </w:r>
    </w:p>
    <w:p>
      <w:pPr>
        <w:numPr>
          <w:ilvl w:val="0"/>
          <w:numId w:val="1"/>
        </w:numPr>
        <w:spacing w:line="360" w:lineRule="auto"/>
        <w:ind w:right="31" w:rightChars="15" w:firstLine="482" w:firstLineChars="200"/>
        <w:rPr>
          <w:rFonts w:hint="eastAsia" w:ascii="宋体" w:hAnsi="宋体" w:eastAsia="宋体" w:cs="宋体"/>
          <w:b/>
          <w:sz w:val="24"/>
          <w:szCs w:val="32"/>
        </w:rPr>
      </w:pPr>
      <w:r>
        <w:rPr>
          <w:rFonts w:hint="eastAsia" w:ascii="宋体" w:hAnsi="宋体" w:eastAsia="宋体" w:cs="宋体"/>
          <w:b/>
          <w:sz w:val="24"/>
          <w:szCs w:val="32"/>
          <w:lang w:val="en-US" w:eastAsia="zh-CN"/>
        </w:rPr>
        <w:t>报价方式：</w:t>
      </w:r>
      <w:r>
        <w:rPr>
          <w:rFonts w:hint="eastAsia" w:ascii="宋体" w:hAnsi="宋体" w:eastAsia="宋体" w:cs="宋体"/>
          <w:b/>
          <w:bCs/>
          <w:sz w:val="24"/>
          <w:szCs w:val="24"/>
        </w:rPr>
        <w:t>投标报价=码洋基础上的</w:t>
      </w:r>
      <w:r>
        <w:rPr>
          <w:rFonts w:hint="eastAsia" w:ascii="宋体" w:hAnsi="宋体" w:cs="宋体"/>
          <w:b/>
          <w:bCs/>
          <w:sz w:val="24"/>
          <w:szCs w:val="24"/>
          <w:lang w:eastAsia="zh-CN"/>
        </w:rPr>
        <w:t>下浮</w:t>
      </w:r>
      <w:r>
        <w:rPr>
          <w:rFonts w:hint="eastAsia" w:ascii="宋体" w:hAnsi="宋体" w:eastAsia="宋体" w:cs="宋体"/>
          <w:b/>
          <w:bCs/>
          <w:sz w:val="24"/>
          <w:szCs w:val="24"/>
        </w:rPr>
        <w:t>折扣率</w:t>
      </w:r>
    </w:p>
    <w:p>
      <w:pPr>
        <w:spacing w:after="120" w:afterLines="50" w:line="420" w:lineRule="exact"/>
        <w:ind w:firstLine="482" w:firstLineChars="200"/>
        <w:rPr>
          <w:rFonts w:hint="eastAsia" w:ascii="宋体" w:hAnsi="宋体" w:eastAsia="宋体" w:cs="宋体"/>
          <w:b/>
          <w:bCs/>
          <w:sz w:val="24"/>
        </w:rPr>
      </w:pPr>
      <w:r>
        <w:rPr>
          <w:rFonts w:hint="eastAsia" w:ascii="宋体" w:hAnsi="宋体" w:eastAsia="宋体" w:cs="宋体"/>
          <w:b/>
          <w:bCs/>
          <w:sz w:val="24"/>
          <w:lang w:eastAsia="zh-CN"/>
        </w:rPr>
        <w:t>四</w:t>
      </w:r>
      <w:r>
        <w:rPr>
          <w:rFonts w:hint="eastAsia" w:ascii="宋体" w:hAnsi="宋体" w:eastAsia="宋体" w:cs="宋体"/>
          <w:b/>
          <w:bCs/>
          <w:sz w:val="24"/>
        </w:rPr>
        <w:t>、供应商参加本次采购活动，应当在提交投标文件前具备下列条件：</w:t>
      </w:r>
    </w:p>
    <w:p>
      <w:pPr>
        <w:pStyle w:val="43"/>
        <w:spacing w:line="420" w:lineRule="exact"/>
        <w:ind w:firstLine="600" w:firstLineChars="250"/>
        <w:rPr>
          <w:rFonts w:hint="eastAsia" w:ascii="宋体" w:hAnsi="宋体" w:eastAsia="宋体" w:cs="宋体"/>
          <w:sz w:val="24"/>
        </w:rPr>
      </w:pPr>
      <w:r>
        <w:rPr>
          <w:rFonts w:hint="eastAsia" w:ascii="宋体" w:hAnsi="宋体" w:eastAsia="宋体" w:cs="宋体"/>
          <w:sz w:val="24"/>
        </w:rPr>
        <w:t>1、具有独立承担民事责任的能力；</w:t>
      </w:r>
    </w:p>
    <w:p>
      <w:pPr>
        <w:tabs>
          <w:tab w:val="left" w:pos="7665"/>
        </w:tabs>
        <w:spacing w:line="400" w:lineRule="exact"/>
        <w:ind w:firstLine="600" w:firstLineChars="250"/>
        <w:rPr>
          <w:rFonts w:hint="eastAsia" w:ascii="宋体" w:hAnsi="宋体" w:eastAsia="宋体" w:cs="宋体"/>
          <w:sz w:val="24"/>
        </w:rPr>
      </w:pPr>
      <w:r>
        <w:rPr>
          <w:rFonts w:hint="eastAsia" w:ascii="宋体" w:hAnsi="宋体" w:eastAsia="宋体" w:cs="宋体"/>
          <w:sz w:val="24"/>
        </w:rPr>
        <w:t>2、具有良好的商业信誉和健全的财务会计制度；</w:t>
      </w:r>
    </w:p>
    <w:p>
      <w:pPr>
        <w:tabs>
          <w:tab w:val="left" w:pos="7665"/>
        </w:tabs>
        <w:spacing w:line="400" w:lineRule="exact"/>
        <w:ind w:firstLine="600" w:firstLineChars="250"/>
        <w:rPr>
          <w:rFonts w:hint="eastAsia" w:ascii="宋体" w:hAnsi="宋体" w:eastAsia="宋体" w:cs="宋体"/>
          <w:sz w:val="24"/>
        </w:rPr>
      </w:pPr>
      <w:r>
        <w:rPr>
          <w:rFonts w:hint="eastAsia" w:ascii="宋体" w:hAnsi="宋体" w:eastAsia="宋体" w:cs="宋体"/>
          <w:sz w:val="24"/>
        </w:rPr>
        <w:t>3、具有履行合同所必须的设备和专业技术能力；</w:t>
      </w:r>
    </w:p>
    <w:p>
      <w:pPr>
        <w:tabs>
          <w:tab w:val="left" w:pos="7665"/>
        </w:tabs>
        <w:spacing w:line="400" w:lineRule="exact"/>
        <w:ind w:firstLine="600" w:firstLineChars="250"/>
        <w:rPr>
          <w:rFonts w:hint="eastAsia" w:ascii="宋体" w:hAnsi="宋体" w:eastAsia="宋体" w:cs="宋体"/>
          <w:sz w:val="24"/>
        </w:rPr>
      </w:pPr>
      <w:r>
        <w:rPr>
          <w:rFonts w:hint="eastAsia" w:ascii="宋体" w:hAnsi="宋体" w:eastAsia="宋体" w:cs="宋体"/>
          <w:sz w:val="24"/>
        </w:rPr>
        <w:t>4、具有依法缴纳税收和社会保障资金的良好记录；</w:t>
      </w:r>
    </w:p>
    <w:p>
      <w:pPr>
        <w:tabs>
          <w:tab w:val="left" w:pos="7665"/>
        </w:tabs>
        <w:spacing w:line="400" w:lineRule="exact"/>
        <w:ind w:firstLine="600" w:firstLineChars="250"/>
        <w:rPr>
          <w:rFonts w:hint="eastAsia" w:ascii="宋体" w:hAnsi="宋体" w:eastAsia="宋体" w:cs="宋体"/>
          <w:sz w:val="24"/>
        </w:rPr>
      </w:pPr>
      <w:r>
        <w:rPr>
          <w:rFonts w:hint="eastAsia" w:ascii="宋体" w:hAnsi="宋体" w:eastAsia="宋体" w:cs="宋体"/>
          <w:sz w:val="24"/>
        </w:rPr>
        <w:t>5、参加本次采购活动前三年内，在经营活动中没有重大违法记录；</w:t>
      </w:r>
    </w:p>
    <w:p>
      <w:pPr>
        <w:pStyle w:val="43"/>
        <w:spacing w:line="420" w:lineRule="exact"/>
        <w:ind w:firstLine="600" w:firstLineChars="250"/>
        <w:rPr>
          <w:rFonts w:hint="eastAsia" w:ascii="宋体" w:hAnsi="宋体" w:eastAsia="宋体" w:cs="宋体"/>
          <w:sz w:val="24"/>
        </w:rPr>
      </w:pPr>
      <w:r>
        <w:rPr>
          <w:rFonts w:hint="eastAsia" w:ascii="宋体" w:hAnsi="宋体" w:eastAsia="宋体" w:cs="宋体"/>
          <w:sz w:val="24"/>
        </w:rPr>
        <w:t>6、符合法律、行政法规规定的其他条件；</w:t>
      </w:r>
    </w:p>
    <w:p>
      <w:pPr>
        <w:pStyle w:val="43"/>
        <w:spacing w:line="420" w:lineRule="exact"/>
        <w:ind w:firstLine="600" w:firstLineChars="250"/>
        <w:rPr>
          <w:rFonts w:hint="eastAsia" w:ascii="宋体" w:hAnsi="宋体" w:eastAsia="宋体" w:cs="宋体"/>
          <w:color w:val="000000"/>
          <w:sz w:val="24"/>
        </w:rPr>
      </w:pPr>
      <w:r>
        <w:rPr>
          <w:rFonts w:hint="eastAsia" w:ascii="宋体" w:hAnsi="宋体" w:eastAsia="宋体" w:cs="宋体"/>
          <w:sz w:val="24"/>
        </w:rPr>
        <w:t>7、</w:t>
      </w:r>
      <w:r>
        <w:rPr>
          <w:rFonts w:hint="eastAsia" w:ascii="宋体" w:hAnsi="宋体" w:eastAsia="宋体" w:cs="宋体"/>
          <w:color w:val="000000"/>
          <w:sz w:val="24"/>
        </w:rPr>
        <w:t>本项目参加采购活动的供应商单位及其现任法定代表人/主要负责人不得具有行贿犯罪记录。</w:t>
      </w:r>
    </w:p>
    <w:p>
      <w:pPr>
        <w:spacing w:after="50" w:line="360" w:lineRule="auto"/>
        <w:ind w:firstLine="482" w:firstLineChars="200"/>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、比选文件获取时间、地点：</w:t>
      </w:r>
    </w:p>
    <w:p>
      <w:pPr>
        <w:spacing w:after="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比选文件自2018年1</w:t>
      </w:r>
      <w:r>
        <w:rPr>
          <w:rFonts w:hint="eastAsia" w:ascii="宋体" w:hAnsi="宋体" w:eastAsia="宋体" w:cs="宋体"/>
          <w:color w:val="auto"/>
          <w:sz w:val="24"/>
          <w:lang w:val="en-US" w:eastAsia="zh-CN"/>
        </w:rPr>
        <w:t>1</w:t>
      </w:r>
      <w:r>
        <w:rPr>
          <w:rFonts w:hint="eastAsia" w:ascii="宋体" w:hAnsi="宋体" w:eastAsia="宋体" w:cs="宋体"/>
          <w:color w:val="auto"/>
          <w:sz w:val="24"/>
        </w:rPr>
        <w:t>月</w:t>
      </w:r>
      <w:r>
        <w:rPr>
          <w:rFonts w:hint="eastAsia" w:ascii="宋体" w:hAnsi="宋体" w:eastAsia="宋体" w:cs="宋体"/>
          <w:color w:val="auto"/>
          <w:sz w:val="24"/>
          <w:lang w:val="en-US" w:eastAsia="zh-CN"/>
        </w:rPr>
        <w:t>12</w:t>
      </w:r>
      <w:r>
        <w:rPr>
          <w:rFonts w:hint="eastAsia" w:ascii="宋体" w:hAnsi="宋体" w:eastAsia="宋体" w:cs="宋体"/>
          <w:color w:val="auto"/>
          <w:sz w:val="24"/>
        </w:rPr>
        <w:t>日至2018年1</w:t>
      </w:r>
      <w:r>
        <w:rPr>
          <w:rFonts w:hint="eastAsia" w:ascii="宋体" w:hAnsi="宋体" w:eastAsia="宋体" w:cs="宋体"/>
          <w:color w:val="auto"/>
          <w:sz w:val="24"/>
          <w:lang w:val="en-US" w:eastAsia="zh-CN"/>
        </w:rPr>
        <w:t>1</w:t>
      </w:r>
      <w:r>
        <w:rPr>
          <w:rFonts w:hint="eastAsia" w:ascii="宋体" w:hAnsi="宋体" w:eastAsia="宋体" w:cs="宋体"/>
          <w:color w:val="auto"/>
          <w:sz w:val="24"/>
        </w:rPr>
        <w:t>月</w:t>
      </w:r>
      <w:r>
        <w:rPr>
          <w:rFonts w:hint="eastAsia" w:ascii="宋体" w:hAnsi="宋体" w:eastAsia="宋体" w:cs="宋体"/>
          <w:color w:val="auto"/>
          <w:sz w:val="24"/>
          <w:lang w:val="en-US" w:eastAsia="zh-CN"/>
        </w:rPr>
        <w:t>15</w:t>
      </w:r>
      <w:r>
        <w:rPr>
          <w:rFonts w:hint="eastAsia" w:ascii="宋体" w:hAnsi="宋体" w:eastAsia="宋体" w:cs="宋体"/>
          <w:color w:val="auto"/>
          <w:sz w:val="24"/>
        </w:rPr>
        <w:t>日 在</w:t>
      </w:r>
      <w:r>
        <w:rPr>
          <w:rFonts w:hint="eastAsia" w:ascii="宋体" w:hAnsi="宋体" w:eastAsia="宋体" w:cs="宋体"/>
          <w:bCs/>
          <w:color w:val="auto"/>
          <w:sz w:val="24"/>
          <w:szCs w:val="32"/>
          <w:u w:val="single"/>
        </w:rPr>
        <w:t>四川化工职业技术学院官方网站（http://www.sccc.edu.cn/）</w:t>
      </w:r>
      <w:r>
        <w:rPr>
          <w:rFonts w:hint="eastAsia" w:ascii="宋体" w:hAnsi="宋体" w:eastAsia="宋体" w:cs="宋体"/>
          <w:color w:val="auto"/>
          <w:sz w:val="24"/>
        </w:rPr>
        <w:t>获取。</w:t>
      </w:r>
      <w:r>
        <w:rPr>
          <w:rFonts w:hint="eastAsia" w:ascii="宋体" w:hAnsi="宋体" w:eastAsia="宋体" w:cs="宋体"/>
          <w:color w:val="auto"/>
          <w:sz w:val="24"/>
          <w:szCs w:val="18"/>
        </w:rPr>
        <w:t>比选</w:t>
      </w:r>
      <w:r>
        <w:rPr>
          <w:rFonts w:hint="eastAsia" w:ascii="宋体" w:hAnsi="宋体" w:eastAsia="宋体" w:cs="宋体"/>
          <w:b/>
          <w:bCs/>
          <w:color w:val="auto"/>
          <w:sz w:val="24"/>
          <w:szCs w:val="18"/>
        </w:rPr>
        <w:t>文件免费</w:t>
      </w:r>
      <w:r>
        <w:rPr>
          <w:rFonts w:hint="eastAsia" w:ascii="宋体" w:hAnsi="宋体" w:eastAsia="宋体" w:cs="宋体"/>
          <w:color w:val="auto"/>
          <w:sz w:val="24"/>
        </w:rPr>
        <w:t>。</w:t>
      </w:r>
    </w:p>
    <w:p>
      <w:pPr>
        <w:spacing w:after="120" w:afterLines="50"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szCs w:val="28"/>
          <w:lang w:eastAsia="zh-CN"/>
        </w:rPr>
        <w:t>六</w:t>
      </w:r>
      <w:r>
        <w:rPr>
          <w:rFonts w:hint="eastAsia" w:ascii="宋体" w:hAnsi="宋体" w:eastAsia="宋体" w:cs="宋体"/>
          <w:b/>
          <w:color w:val="auto"/>
          <w:sz w:val="24"/>
          <w:szCs w:val="28"/>
        </w:rPr>
        <w:t>、</w:t>
      </w:r>
      <w:r>
        <w:rPr>
          <w:rFonts w:hint="eastAsia" w:ascii="宋体" w:hAnsi="宋体" w:eastAsia="宋体" w:cs="宋体"/>
          <w:b/>
          <w:color w:val="auto"/>
          <w:sz w:val="24"/>
        </w:rPr>
        <w:t>投标截止时间和开标时间：</w:t>
      </w:r>
      <w:r>
        <w:rPr>
          <w:rFonts w:hint="eastAsia" w:ascii="宋体" w:hAnsi="宋体" w:eastAsia="宋体" w:cs="宋体"/>
          <w:b/>
          <w:bCs/>
          <w:color w:val="auto"/>
          <w:sz w:val="24"/>
        </w:rPr>
        <w:t>2018年1</w:t>
      </w: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rPr>
        <w:t>月</w:t>
      </w:r>
      <w:r>
        <w:rPr>
          <w:rFonts w:hint="eastAsia" w:ascii="宋体" w:hAnsi="宋体" w:eastAsia="宋体" w:cs="宋体"/>
          <w:b/>
          <w:bCs/>
          <w:color w:val="auto"/>
          <w:sz w:val="24"/>
          <w:lang w:val="en-US" w:eastAsia="zh-CN"/>
        </w:rPr>
        <w:t>15</w:t>
      </w:r>
      <w:r>
        <w:rPr>
          <w:rFonts w:hint="eastAsia" w:ascii="宋体" w:hAnsi="宋体" w:eastAsia="宋体" w:cs="宋体"/>
          <w:b/>
          <w:bCs/>
          <w:color w:val="auto"/>
          <w:sz w:val="24"/>
        </w:rPr>
        <w:t>日 15:00时</w:t>
      </w:r>
      <w:r>
        <w:rPr>
          <w:rFonts w:hint="eastAsia" w:ascii="宋体" w:hAnsi="宋体" w:eastAsia="宋体" w:cs="宋体"/>
          <w:b/>
          <w:bCs/>
          <w:color w:val="auto"/>
          <w:sz w:val="24"/>
          <w:szCs w:val="28"/>
        </w:rPr>
        <w:t>（北京时间）。</w:t>
      </w:r>
    </w:p>
    <w:p>
      <w:pPr>
        <w:pStyle w:val="11"/>
        <w:spacing w:after="120" w:afterLines="50" w:line="360" w:lineRule="auto"/>
        <w:ind w:firstLine="480"/>
        <w:rPr>
          <w:rFonts w:hint="eastAsia" w:ascii="宋体" w:hAnsi="宋体" w:eastAsia="宋体" w:cs="宋体"/>
          <w:color w:val="auto"/>
          <w:sz w:val="24"/>
          <w:szCs w:val="28"/>
        </w:rPr>
      </w:pPr>
      <w:r>
        <w:rPr>
          <w:rFonts w:hint="eastAsia" w:ascii="宋体" w:hAnsi="宋体" w:eastAsia="宋体" w:cs="宋体"/>
          <w:color w:val="auto"/>
          <w:sz w:val="24"/>
          <w:szCs w:val="28"/>
        </w:rPr>
        <w:t>投标文件必须在投标截止时间前送达开标地点。逾期送达或没有密封的投标文件不予接收。</w:t>
      </w:r>
      <w:r>
        <w:rPr>
          <w:rFonts w:hint="eastAsia" w:ascii="宋体" w:hAnsi="宋体" w:eastAsia="宋体" w:cs="宋体"/>
          <w:b/>
          <w:bCs/>
          <w:color w:val="auto"/>
          <w:sz w:val="24"/>
          <w:szCs w:val="28"/>
        </w:rPr>
        <w:t>本次比选不接受</w:t>
      </w:r>
      <w:r>
        <w:rPr>
          <w:rFonts w:hint="eastAsia" w:ascii="宋体" w:hAnsi="宋体" w:eastAsia="宋体" w:cs="宋体"/>
          <w:color w:val="auto"/>
          <w:sz w:val="24"/>
          <w:szCs w:val="24"/>
        </w:rPr>
        <w:t>以邮寄(含快递)、传真、电子邮件、电报、电话等方式递交的响应文件</w:t>
      </w:r>
      <w:r>
        <w:rPr>
          <w:rFonts w:hint="eastAsia" w:ascii="宋体" w:hAnsi="宋体" w:eastAsia="宋体" w:cs="宋体"/>
          <w:color w:val="auto"/>
          <w:sz w:val="24"/>
          <w:szCs w:val="28"/>
        </w:rPr>
        <w:t>。</w:t>
      </w:r>
    </w:p>
    <w:p>
      <w:pPr>
        <w:pStyle w:val="11"/>
        <w:spacing w:after="120" w:afterLines="50" w:line="360" w:lineRule="auto"/>
        <w:ind w:firstLine="480"/>
        <w:rPr>
          <w:rFonts w:hint="eastAsia" w:ascii="宋体" w:hAnsi="宋体" w:eastAsia="宋体" w:cs="宋体"/>
          <w:b/>
          <w:bCs/>
          <w:sz w:val="24"/>
        </w:rPr>
      </w:pPr>
      <w:r>
        <w:rPr>
          <w:rFonts w:hint="eastAsia" w:ascii="宋体" w:hAnsi="宋体" w:eastAsia="宋体" w:cs="宋体"/>
          <w:b/>
          <w:bCs/>
          <w:color w:val="auto"/>
          <w:sz w:val="24"/>
        </w:rPr>
        <w:t>文件接收时间：2018年1</w:t>
      </w: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rPr>
        <w:t>月</w:t>
      </w:r>
      <w:r>
        <w:rPr>
          <w:rFonts w:hint="eastAsia" w:ascii="宋体" w:hAnsi="宋体" w:eastAsia="宋体" w:cs="宋体"/>
          <w:b/>
          <w:bCs/>
          <w:color w:val="auto"/>
          <w:sz w:val="24"/>
          <w:lang w:val="en-US" w:eastAsia="zh-CN"/>
        </w:rPr>
        <w:t>12</w:t>
      </w:r>
      <w:r>
        <w:rPr>
          <w:rFonts w:hint="eastAsia" w:ascii="宋体" w:hAnsi="宋体" w:eastAsia="宋体" w:cs="宋体"/>
          <w:b/>
          <w:bCs/>
          <w:color w:val="auto"/>
          <w:sz w:val="24"/>
        </w:rPr>
        <w:t>日 ——2018年1</w:t>
      </w: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rPr>
        <w:t>月</w:t>
      </w:r>
      <w:r>
        <w:rPr>
          <w:rFonts w:hint="eastAsia" w:ascii="宋体" w:hAnsi="宋体" w:eastAsia="宋体" w:cs="宋体"/>
          <w:b/>
          <w:bCs/>
          <w:color w:val="auto"/>
          <w:sz w:val="24"/>
          <w:lang w:val="en-US" w:eastAsia="zh-CN"/>
        </w:rPr>
        <w:t>14</w:t>
      </w:r>
      <w:r>
        <w:rPr>
          <w:rFonts w:hint="eastAsia" w:ascii="宋体" w:hAnsi="宋体" w:eastAsia="宋体" w:cs="宋体"/>
          <w:b/>
          <w:bCs/>
          <w:color w:val="auto"/>
          <w:sz w:val="24"/>
        </w:rPr>
        <w:t>日 （</w:t>
      </w:r>
      <w:r>
        <w:rPr>
          <w:rFonts w:hint="eastAsia" w:ascii="宋体" w:hAnsi="宋体" w:eastAsia="宋体" w:cs="宋体"/>
          <w:color w:val="auto"/>
          <w:sz w:val="24"/>
        </w:rPr>
        <w:t>上午8:30- 11:30，下午14:40-17:30</w:t>
      </w:r>
      <w:r>
        <w:rPr>
          <w:rFonts w:hint="eastAsia" w:ascii="宋体" w:hAnsi="宋体" w:eastAsia="宋体" w:cs="宋体"/>
          <w:color w:val="auto"/>
          <w:sz w:val="24"/>
          <w:szCs w:val="28"/>
        </w:rPr>
        <w:t>北京时间，法定节假日除外），</w:t>
      </w:r>
      <w:r>
        <w:rPr>
          <w:rFonts w:hint="eastAsia" w:ascii="宋体" w:hAnsi="宋体" w:eastAsia="宋体" w:cs="宋体"/>
          <w:b/>
          <w:bCs/>
          <w:color w:val="auto"/>
          <w:sz w:val="24"/>
        </w:rPr>
        <w:t>2018年1</w:t>
      </w: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rPr>
        <w:t>月</w:t>
      </w:r>
      <w:r>
        <w:rPr>
          <w:rFonts w:hint="eastAsia" w:ascii="宋体" w:hAnsi="宋体" w:eastAsia="宋体" w:cs="宋体"/>
          <w:b/>
          <w:bCs/>
          <w:color w:val="auto"/>
          <w:sz w:val="24"/>
          <w:lang w:val="en-US" w:eastAsia="zh-CN"/>
        </w:rPr>
        <w:t>15</w:t>
      </w:r>
      <w:r>
        <w:rPr>
          <w:rFonts w:hint="eastAsia" w:ascii="宋体" w:hAnsi="宋体" w:eastAsia="宋体" w:cs="宋体"/>
          <w:b/>
          <w:bCs/>
          <w:color w:val="auto"/>
          <w:sz w:val="24"/>
        </w:rPr>
        <w:t>日 15:00时前</w:t>
      </w:r>
      <w:r>
        <w:rPr>
          <w:rFonts w:hint="eastAsia" w:ascii="宋体" w:hAnsi="宋体" w:eastAsia="宋体" w:cs="宋体"/>
          <w:b/>
          <w:bCs/>
          <w:sz w:val="24"/>
          <w:szCs w:val="28"/>
        </w:rPr>
        <w:t>（北京时间）。</w:t>
      </w:r>
    </w:p>
    <w:p>
      <w:pPr>
        <w:pStyle w:val="11"/>
        <w:spacing w:after="120" w:afterLines="50" w:line="360" w:lineRule="auto"/>
        <w:ind w:firstLine="480"/>
        <w:rPr>
          <w:rFonts w:hint="eastAsia" w:ascii="宋体" w:hAnsi="宋体" w:eastAsia="宋体" w:cs="宋体"/>
          <w:b/>
          <w:sz w:val="24"/>
          <w:szCs w:val="28"/>
          <w:lang w:eastAsia="zh-CN"/>
        </w:rPr>
      </w:pPr>
    </w:p>
    <w:p>
      <w:pPr>
        <w:pStyle w:val="11"/>
        <w:spacing w:after="120" w:afterLines="50" w:line="360" w:lineRule="auto"/>
        <w:ind w:firstLine="480"/>
        <w:rPr>
          <w:rFonts w:hint="eastAsia" w:ascii="宋体" w:hAnsi="宋体" w:eastAsia="宋体" w:cs="宋体"/>
          <w:sz w:val="24"/>
          <w:szCs w:val="28"/>
        </w:rPr>
      </w:pPr>
      <w:r>
        <w:rPr>
          <w:rFonts w:hint="eastAsia" w:ascii="宋体" w:hAnsi="宋体" w:eastAsia="宋体" w:cs="宋体"/>
          <w:b/>
          <w:sz w:val="24"/>
          <w:szCs w:val="28"/>
          <w:lang w:eastAsia="zh-CN"/>
        </w:rPr>
        <w:t>七</w:t>
      </w:r>
      <w:r>
        <w:rPr>
          <w:rFonts w:hint="eastAsia" w:ascii="宋体" w:hAnsi="宋体" w:eastAsia="宋体" w:cs="宋体"/>
          <w:b/>
          <w:sz w:val="24"/>
          <w:szCs w:val="28"/>
        </w:rPr>
        <w:t>、</w:t>
      </w:r>
      <w:r>
        <w:rPr>
          <w:rFonts w:hint="eastAsia" w:ascii="宋体" w:hAnsi="宋体" w:eastAsia="宋体" w:cs="宋体"/>
          <w:sz w:val="24"/>
          <w:szCs w:val="28"/>
        </w:rPr>
        <w:t>开标地点：</w:t>
      </w:r>
      <w:r>
        <w:rPr>
          <w:rFonts w:hint="eastAsia" w:ascii="宋体" w:hAnsi="宋体" w:eastAsia="宋体" w:cs="宋体"/>
          <w:b/>
          <w:sz w:val="24"/>
          <w:szCs w:val="32"/>
          <w:u w:val="single"/>
        </w:rPr>
        <w:t>四川化工职业技术学院</w:t>
      </w:r>
      <w:r>
        <w:rPr>
          <w:rFonts w:hint="eastAsia" w:ascii="宋体" w:hAnsi="宋体" w:eastAsia="宋体" w:cs="宋体"/>
          <w:b/>
          <w:sz w:val="24"/>
          <w:szCs w:val="28"/>
          <w:u w:val="single"/>
        </w:rPr>
        <w:t xml:space="preserve"> 纪委办公室</w:t>
      </w:r>
      <w:r>
        <w:rPr>
          <w:rFonts w:hint="eastAsia" w:ascii="宋体" w:hAnsi="宋体" w:eastAsia="宋体" w:cs="宋体"/>
          <w:b/>
          <w:bCs/>
          <w:sz w:val="24"/>
          <w:szCs w:val="28"/>
        </w:rPr>
        <w:t>（</w:t>
      </w:r>
      <w:r>
        <w:rPr>
          <w:rFonts w:hint="eastAsia" w:ascii="宋体" w:hAnsi="宋体" w:eastAsia="宋体" w:cs="宋体"/>
          <w:sz w:val="24"/>
          <w:szCs w:val="24"/>
        </w:rPr>
        <w:t>四川省泸州市江阳区瓦窑坝路66号行政楼410室</w:t>
      </w:r>
      <w:r>
        <w:rPr>
          <w:rFonts w:hint="eastAsia" w:ascii="宋体" w:hAnsi="宋体" w:eastAsia="宋体" w:cs="宋体"/>
          <w:b/>
          <w:bCs/>
          <w:sz w:val="24"/>
          <w:szCs w:val="24"/>
        </w:rPr>
        <w:t>）</w:t>
      </w:r>
      <w:r>
        <w:rPr>
          <w:rFonts w:hint="eastAsia" w:ascii="宋体" w:hAnsi="宋体" w:eastAsia="宋体" w:cs="宋体"/>
          <w:sz w:val="24"/>
          <w:szCs w:val="28"/>
        </w:rPr>
        <w:t>。</w:t>
      </w:r>
    </w:p>
    <w:p>
      <w:pPr>
        <w:pStyle w:val="43"/>
        <w:ind w:firstLine="482"/>
        <w:rPr>
          <w:rFonts w:hint="eastAsia" w:ascii="宋体" w:hAnsi="宋体" w:eastAsia="宋体" w:cs="宋体"/>
          <w:b/>
          <w:sz w:val="24"/>
        </w:rPr>
      </w:pPr>
      <w:r>
        <w:rPr>
          <w:rFonts w:hint="eastAsia" w:ascii="宋体" w:hAnsi="宋体" w:eastAsia="宋体" w:cs="宋体"/>
          <w:b/>
          <w:sz w:val="24"/>
          <w:lang w:eastAsia="zh-CN"/>
        </w:rPr>
        <w:t>八</w:t>
      </w:r>
      <w:r>
        <w:rPr>
          <w:rFonts w:hint="eastAsia" w:ascii="宋体" w:hAnsi="宋体" w:eastAsia="宋体" w:cs="宋体"/>
          <w:b/>
          <w:sz w:val="24"/>
        </w:rPr>
        <w:t>、</w:t>
      </w:r>
      <w:r>
        <w:rPr>
          <w:rFonts w:hint="eastAsia" w:ascii="宋体" w:hAnsi="宋体" w:eastAsia="宋体" w:cs="宋体"/>
          <w:sz w:val="24"/>
        </w:rPr>
        <w:t>本投标邀请在</w:t>
      </w:r>
      <w:r>
        <w:rPr>
          <w:rFonts w:hint="eastAsia" w:ascii="宋体" w:hAnsi="宋体" w:eastAsia="宋体" w:cs="宋体"/>
          <w:bCs/>
          <w:sz w:val="24"/>
          <w:szCs w:val="32"/>
        </w:rPr>
        <w:t>四川化工职业技术学院官方</w:t>
      </w:r>
      <w:r>
        <w:rPr>
          <w:rFonts w:hint="eastAsia" w:ascii="宋体" w:hAnsi="宋体" w:eastAsia="宋体" w:cs="宋体"/>
          <w:sz w:val="24"/>
        </w:rPr>
        <w:t>网上（http://www.sccc.edu.cn/）以公告形式发布。</w:t>
      </w:r>
    </w:p>
    <w:p>
      <w:pPr>
        <w:pStyle w:val="43"/>
        <w:spacing w:line="420" w:lineRule="exact"/>
        <w:ind w:firstLine="482"/>
        <w:rPr>
          <w:rFonts w:hint="eastAsia" w:ascii="宋体" w:hAnsi="宋体" w:eastAsia="宋体" w:cs="宋体"/>
          <w:b/>
          <w:sz w:val="24"/>
        </w:rPr>
      </w:pPr>
      <w:r>
        <w:rPr>
          <w:rFonts w:hint="eastAsia" w:ascii="宋体" w:hAnsi="宋体" w:eastAsia="宋体" w:cs="宋体"/>
          <w:b/>
          <w:sz w:val="24"/>
          <w:lang w:eastAsia="zh-CN"/>
        </w:rPr>
        <w:t>九</w:t>
      </w:r>
      <w:r>
        <w:rPr>
          <w:rFonts w:hint="eastAsia" w:ascii="宋体" w:hAnsi="宋体" w:eastAsia="宋体" w:cs="宋体"/>
          <w:b/>
          <w:sz w:val="24"/>
        </w:rPr>
        <w:t>、联系方式</w:t>
      </w:r>
    </w:p>
    <w:p>
      <w:pPr>
        <w:pStyle w:val="43"/>
        <w:spacing w:line="420" w:lineRule="exact"/>
        <w:ind w:firstLine="1260" w:firstLineChars="525"/>
        <w:rPr>
          <w:rFonts w:hint="eastAsia" w:ascii="宋体" w:hAnsi="宋体" w:eastAsia="宋体" w:cs="宋体"/>
          <w:b/>
          <w:bCs/>
          <w:sz w:val="24"/>
        </w:rPr>
      </w:pPr>
      <w:r>
        <w:rPr>
          <w:rFonts w:hint="eastAsia" w:ascii="宋体" w:hAnsi="宋体" w:eastAsia="宋体" w:cs="宋体"/>
          <w:bCs/>
          <w:sz w:val="24"/>
        </w:rPr>
        <w:t>采 购 人</w:t>
      </w:r>
      <w:r>
        <w:rPr>
          <w:rFonts w:hint="eastAsia" w:ascii="宋体" w:hAnsi="宋体" w:eastAsia="宋体" w:cs="宋体"/>
          <w:b/>
          <w:sz w:val="24"/>
        </w:rPr>
        <w:t>：</w:t>
      </w:r>
      <w:r>
        <w:rPr>
          <w:rFonts w:hint="eastAsia" w:ascii="宋体" w:hAnsi="宋体" w:eastAsia="宋体" w:cs="宋体"/>
          <w:sz w:val="24"/>
        </w:rPr>
        <w:t>四川化工职业技术学院</w:t>
      </w:r>
    </w:p>
    <w:p>
      <w:pPr>
        <w:pStyle w:val="43"/>
        <w:spacing w:line="420" w:lineRule="exact"/>
        <w:ind w:firstLine="1260" w:firstLineChars="525"/>
        <w:rPr>
          <w:rFonts w:hint="eastAsia" w:ascii="宋体" w:hAnsi="宋体" w:eastAsia="宋体" w:cs="宋体"/>
          <w:sz w:val="24"/>
        </w:rPr>
      </w:pPr>
      <w:r>
        <w:rPr>
          <w:rFonts w:hint="eastAsia" w:ascii="宋体" w:hAnsi="宋体" w:eastAsia="宋体" w:cs="宋体"/>
          <w:bCs/>
          <w:sz w:val="24"/>
        </w:rPr>
        <w:t>地    址：</w:t>
      </w:r>
      <w:r>
        <w:rPr>
          <w:rFonts w:hint="eastAsia" w:ascii="宋体" w:hAnsi="宋体" w:eastAsia="宋体" w:cs="宋体"/>
          <w:sz w:val="24"/>
        </w:rPr>
        <w:t>四川省泸州市江阳区瓦窑坝路66号</w:t>
      </w:r>
    </w:p>
    <w:p>
      <w:pPr>
        <w:pStyle w:val="43"/>
        <w:spacing w:line="420" w:lineRule="exact"/>
        <w:ind w:firstLine="1260" w:firstLineChars="525"/>
        <w:rPr>
          <w:rFonts w:hint="eastAsia" w:ascii="宋体" w:hAnsi="宋体" w:eastAsia="宋体" w:cs="宋体"/>
          <w:sz w:val="24"/>
        </w:rPr>
      </w:pPr>
      <w:r>
        <w:rPr>
          <w:rFonts w:hint="eastAsia" w:ascii="宋体" w:hAnsi="宋体" w:eastAsia="宋体" w:cs="宋体"/>
          <w:sz w:val="24"/>
        </w:rPr>
        <w:t>联 系 人： 谭老师</w:t>
      </w:r>
    </w:p>
    <w:p>
      <w:pPr>
        <w:pStyle w:val="43"/>
        <w:spacing w:line="420" w:lineRule="exact"/>
        <w:ind w:firstLine="1260" w:firstLineChars="525"/>
        <w:rPr>
          <w:rFonts w:hint="eastAsia" w:ascii="宋体" w:hAnsi="宋体" w:eastAsia="宋体" w:cs="宋体"/>
          <w:sz w:val="24"/>
        </w:rPr>
        <w:sectPr>
          <w:footerReference r:id="rId3" w:type="default"/>
          <w:pgSz w:w="11906" w:h="16838"/>
          <w:pgMar w:top="1440" w:right="1701" w:bottom="1440" w:left="1701" w:header="851" w:footer="992" w:gutter="0"/>
          <w:pgNumType w:start="1"/>
          <w:cols w:space="720" w:num="1"/>
          <w:docGrid w:linePitch="312" w:charSpace="0"/>
        </w:sectPr>
      </w:pPr>
      <w:r>
        <w:rPr>
          <w:rFonts w:hint="eastAsia" w:ascii="宋体" w:hAnsi="宋体" w:eastAsia="宋体" w:cs="宋体"/>
          <w:sz w:val="24"/>
        </w:rPr>
        <w:t>联系电话： 0830-3151176</w:t>
      </w:r>
    </w:p>
    <w:p>
      <w:pPr>
        <w:pStyle w:val="3"/>
        <w:spacing w:before="120" w:after="120" w:line="360" w:lineRule="auto"/>
        <w:jc w:val="center"/>
        <w:rPr>
          <w:sz w:val="36"/>
          <w:szCs w:val="36"/>
        </w:rPr>
      </w:pPr>
      <w:bookmarkStart w:id="29" w:name="_Toc17631_WPSOffice_Level1"/>
      <w:bookmarkStart w:id="30" w:name="_Toc2605"/>
      <w:bookmarkStart w:id="31" w:name="_Toc1924_WPSOffice_Level1"/>
      <w:bookmarkStart w:id="32" w:name="_Toc14815"/>
      <w:bookmarkStart w:id="33" w:name="_Toc193"/>
      <w:r>
        <w:rPr>
          <w:rFonts w:hint="eastAsia"/>
          <w:sz w:val="36"/>
          <w:szCs w:val="36"/>
        </w:rPr>
        <w:t>第二章  投标人须知</w:t>
      </w:r>
      <w:bookmarkEnd w:id="21"/>
      <w:bookmarkEnd w:id="22"/>
      <w:bookmarkEnd w:id="23"/>
      <w:bookmarkEnd w:id="29"/>
      <w:bookmarkEnd w:id="30"/>
      <w:bookmarkEnd w:id="31"/>
      <w:bookmarkEnd w:id="32"/>
      <w:bookmarkEnd w:id="33"/>
    </w:p>
    <w:p>
      <w:pPr>
        <w:pStyle w:val="4"/>
        <w:spacing w:before="0" w:after="0" w:line="360" w:lineRule="auto"/>
        <w:jc w:val="center"/>
        <w:rPr>
          <w:rFonts w:eastAsia="宋体"/>
        </w:rPr>
      </w:pPr>
      <w:r>
        <w:rPr>
          <w:rFonts w:hint="eastAsia" w:eastAsia="宋体"/>
        </w:rPr>
        <w:t>一、投标人须知附表</w:t>
      </w:r>
    </w:p>
    <w:bookmarkEnd w:id="24"/>
    <w:bookmarkEnd w:id="25"/>
    <w:bookmarkEnd w:id="26"/>
    <w:bookmarkEnd w:id="27"/>
    <w:bookmarkEnd w:id="28"/>
    <w:tbl>
      <w:tblPr>
        <w:tblStyle w:val="29"/>
        <w:tblW w:w="85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
      <w:tblGrid>
        <w:gridCol w:w="754"/>
        <w:gridCol w:w="2285"/>
        <w:gridCol w:w="54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tblHeader/>
          <w:jc w:val="center"/>
        </w:trPr>
        <w:tc>
          <w:tcPr>
            <w:tcW w:w="754" w:type="dxa"/>
            <w:vAlign w:val="center"/>
          </w:tcPr>
          <w:p>
            <w:pPr>
              <w:pStyle w:val="42"/>
              <w:spacing w:after="0" w:line="240" w:lineRule="auto"/>
              <w:jc w:val="center"/>
              <w:rPr>
                <w:b/>
                <w:kern w:val="2"/>
                <w:sz w:val="21"/>
                <w:szCs w:val="21"/>
              </w:rPr>
            </w:pPr>
            <w:r>
              <w:rPr>
                <w:rFonts w:hint="eastAsia"/>
                <w:b/>
                <w:kern w:val="2"/>
                <w:sz w:val="21"/>
                <w:szCs w:val="21"/>
              </w:rPr>
              <w:t>序号</w:t>
            </w:r>
          </w:p>
        </w:tc>
        <w:tc>
          <w:tcPr>
            <w:tcW w:w="2285" w:type="dxa"/>
            <w:vAlign w:val="center"/>
          </w:tcPr>
          <w:p>
            <w:pPr>
              <w:pStyle w:val="42"/>
              <w:spacing w:after="0" w:line="240" w:lineRule="auto"/>
              <w:ind w:left="38"/>
              <w:jc w:val="center"/>
              <w:rPr>
                <w:b/>
                <w:kern w:val="2"/>
                <w:sz w:val="21"/>
                <w:szCs w:val="21"/>
              </w:rPr>
            </w:pPr>
            <w:r>
              <w:rPr>
                <w:rFonts w:hint="eastAsia"/>
                <w:b/>
                <w:kern w:val="2"/>
                <w:sz w:val="21"/>
                <w:szCs w:val="21"/>
              </w:rPr>
              <w:t>条款名称</w:t>
            </w:r>
          </w:p>
        </w:tc>
        <w:tc>
          <w:tcPr>
            <w:tcW w:w="5466" w:type="dxa"/>
            <w:vAlign w:val="center"/>
          </w:tcPr>
          <w:p>
            <w:pPr>
              <w:pStyle w:val="42"/>
              <w:spacing w:after="0" w:line="240" w:lineRule="auto"/>
              <w:jc w:val="center"/>
              <w:rPr>
                <w:b/>
                <w:kern w:val="2"/>
                <w:sz w:val="21"/>
                <w:szCs w:val="21"/>
              </w:rPr>
            </w:pPr>
            <w:r>
              <w:rPr>
                <w:rFonts w:hint="eastAsia"/>
                <w:b/>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jc w:val="center"/>
        </w:trPr>
        <w:tc>
          <w:tcPr>
            <w:tcW w:w="754" w:type="dxa"/>
            <w:vMerge w:val="restart"/>
            <w:vAlign w:val="center"/>
          </w:tcPr>
          <w:p>
            <w:pPr>
              <w:pStyle w:val="42"/>
              <w:spacing w:after="0" w:line="240" w:lineRule="auto"/>
              <w:jc w:val="center"/>
              <w:rPr>
                <w:b/>
                <w:kern w:val="2"/>
                <w:sz w:val="21"/>
                <w:szCs w:val="21"/>
              </w:rPr>
            </w:pPr>
            <w:r>
              <w:rPr>
                <w:rFonts w:hint="eastAsia"/>
                <w:b/>
                <w:kern w:val="2"/>
                <w:sz w:val="21"/>
                <w:szCs w:val="21"/>
              </w:rPr>
              <w:t>1</w:t>
            </w:r>
          </w:p>
        </w:tc>
        <w:tc>
          <w:tcPr>
            <w:tcW w:w="2285" w:type="dxa"/>
            <w:vAlign w:val="center"/>
          </w:tcPr>
          <w:p>
            <w:pPr>
              <w:pStyle w:val="42"/>
              <w:spacing w:after="0" w:line="240" w:lineRule="auto"/>
              <w:ind w:left="38"/>
              <w:jc w:val="center"/>
              <w:rPr>
                <w:rFonts w:hint="eastAsia"/>
                <w:b/>
                <w:kern w:val="2"/>
                <w:sz w:val="21"/>
                <w:szCs w:val="21"/>
              </w:rPr>
            </w:pPr>
          </w:p>
          <w:p>
            <w:pPr>
              <w:pStyle w:val="42"/>
              <w:spacing w:after="0" w:line="240" w:lineRule="auto"/>
              <w:ind w:left="38"/>
              <w:jc w:val="center"/>
              <w:rPr>
                <w:b/>
                <w:kern w:val="2"/>
                <w:sz w:val="21"/>
                <w:szCs w:val="21"/>
              </w:rPr>
            </w:pPr>
            <w:r>
              <w:rPr>
                <w:rFonts w:hint="eastAsia"/>
                <w:b/>
                <w:kern w:val="2"/>
                <w:sz w:val="21"/>
                <w:szCs w:val="21"/>
              </w:rPr>
              <w:t>采购预算</w:t>
            </w:r>
          </w:p>
          <w:p>
            <w:pPr>
              <w:pStyle w:val="42"/>
              <w:spacing w:after="0" w:line="240" w:lineRule="auto"/>
              <w:jc w:val="center"/>
              <w:rPr>
                <w:b/>
                <w:kern w:val="2"/>
                <w:sz w:val="21"/>
                <w:szCs w:val="21"/>
              </w:rPr>
            </w:pPr>
          </w:p>
        </w:tc>
        <w:tc>
          <w:tcPr>
            <w:tcW w:w="5466" w:type="dxa"/>
          </w:tcPr>
          <w:p>
            <w:pPr>
              <w:widowControl/>
              <w:spacing w:after="0" w:line="240" w:lineRule="auto"/>
              <w:jc w:val="center"/>
              <w:rPr>
                <w:rFonts w:ascii="宋体" w:hAnsi="宋体" w:cs="宋体"/>
                <w:b/>
                <w:color w:val="auto"/>
                <w:kern w:val="0"/>
                <w:szCs w:val="21"/>
              </w:rPr>
            </w:pPr>
            <w:bookmarkStart w:id="34" w:name="PO_预算分包信息_1"/>
            <w:r>
              <w:rPr>
                <w:rFonts w:hint="eastAsia" w:ascii="宋体" w:hAnsi="宋体" w:cs="宋体"/>
                <w:b/>
                <w:color w:val="auto"/>
                <w:kern w:val="0"/>
                <w:szCs w:val="21"/>
              </w:rPr>
              <w:t>采购预算：</w:t>
            </w:r>
            <w:r>
              <w:rPr>
                <w:rFonts w:hint="eastAsia" w:ascii="宋体" w:hAnsi="宋体" w:cs="宋体"/>
                <w:b/>
                <w:color w:val="auto"/>
                <w:kern w:val="0"/>
                <w:szCs w:val="21"/>
                <w:lang w:val="en-US" w:eastAsia="zh-CN"/>
              </w:rPr>
              <w:t>12</w:t>
            </w:r>
            <w:r>
              <w:rPr>
                <w:rFonts w:hint="eastAsia" w:ascii="宋体" w:hAnsi="宋体" w:cs="宋体"/>
                <w:b/>
                <w:color w:val="auto"/>
                <w:kern w:val="0"/>
                <w:szCs w:val="21"/>
              </w:rPr>
              <w:t>万元</w:t>
            </w:r>
          </w:p>
          <w:bookmarkEnd w:id="34"/>
          <w:p>
            <w:pPr>
              <w:pStyle w:val="42"/>
              <w:spacing w:after="0" w:line="240" w:lineRule="auto"/>
              <w:jc w:val="center"/>
              <w:rPr>
                <w:b/>
                <w:color w:val="auto"/>
                <w:kern w:val="2"/>
                <w:sz w:val="21"/>
                <w:szCs w:val="21"/>
              </w:rPr>
            </w:pPr>
            <w:r>
              <w:rPr>
                <w:rFonts w:hint="eastAsia"/>
                <w:b/>
                <w:color w:val="auto"/>
                <w:sz w:val="21"/>
                <w:szCs w:val="21"/>
              </w:rPr>
              <w:t>超过采购预算的投标为无效投标。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jc w:val="center"/>
        </w:trPr>
        <w:tc>
          <w:tcPr>
            <w:tcW w:w="754" w:type="dxa"/>
            <w:vMerge w:val="continue"/>
            <w:vAlign w:val="center"/>
          </w:tcPr>
          <w:p>
            <w:pPr>
              <w:spacing w:after="0" w:line="240" w:lineRule="auto"/>
              <w:jc w:val="center"/>
              <w:rPr>
                <w:rFonts w:ascii="宋体" w:hAnsi="宋体" w:cs="宋体"/>
                <w:b/>
                <w:szCs w:val="21"/>
              </w:rPr>
            </w:pPr>
          </w:p>
        </w:tc>
        <w:tc>
          <w:tcPr>
            <w:tcW w:w="2285" w:type="dxa"/>
            <w:vAlign w:val="center"/>
          </w:tcPr>
          <w:p>
            <w:pPr>
              <w:pStyle w:val="42"/>
              <w:spacing w:after="0" w:line="240" w:lineRule="auto"/>
              <w:jc w:val="center"/>
              <w:rPr>
                <w:b/>
                <w:kern w:val="2"/>
                <w:sz w:val="21"/>
                <w:szCs w:val="21"/>
              </w:rPr>
            </w:pPr>
            <w:r>
              <w:rPr>
                <w:rFonts w:hint="eastAsia"/>
                <w:b/>
                <w:kern w:val="2"/>
                <w:sz w:val="21"/>
                <w:szCs w:val="21"/>
              </w:rPr>
              <w:t>最高限价</w:t>
            </w:r>
          </w:p>
          <w:p>
            <w:pPr>
              <w:pStyle w:val="42"/>
              <w:spacing w:after="0" w:line="240" w:lineRule="auto"/>
              <w:jc w:val="center"/>
              <w:rPr>
                <w:b/>
                <w:kern w:val="2"/>
                <w:sz w:val="21"/>
                <w:szCs w:val="21"/>
              </w:rPr>
            </w:pPr>
            <w:r>
              <w:rPr>
                <w:rFonts w:hint="eastAsia"/>
                <w:b/>
                <w:sz w:val="21"/>
                <w:szCs w:val="21"/>
              </w:rPr>
              <w:t>（实质性要求）</w:t>
            </w:r>
          </w:p>
        </w:tc>
        <w:tc>
          <w:tcPr>
            <w:tcW w:w="5466" w:type="dxa"/>
          </w:tcPr>
          <w:p>
            <w:pPr>
              <w:widowControl/>
              <w:spacing w:after="0" w:line="240" w:lineRule="auto"/>
              <w:jc w:val="center"/>
              <w:rPr>
                <w:rFonts w:ascii="宋体" w:hAnsi="宋体" w:cs="宋体"/>
                <w:b/>
                <w:color w:val="auto"/>
                <w:kern w:val="0"/>
                <w:szCs w:val="21"/>
              </w:rPr>
            </w:pPr>
            <w:r>
              <w:rPr>
                <w:rFonts w:hint="eastAsia" w:ascii="宋体" w:hAnsi="宋体" w:cs="宋体"/>
                <w:b/>
                <w:color w:val="auto"/>
                <w:kern w:val="0"/>
                <w:szCs w:val="21"/>
              </w:rPr>
              <w:t>采购预算：</w:t>
            </w:r>
            <w:r>
              <w:rPr>
                <w:rFonts w:hint="eastAsia" w:ascii="宋体" w:hAnsi="宋体" w:cs="宋体"/>
                <w:b/>
                <w:color w:val="auto"/>
                <w:kern w:val="0"/>
                <w:szCs w:val="21"/>
                <w:lang w:val="en-US" w:eastAsia="zh-CN"/>
              </w:rPr>
              <w:t>12</w:t>
            </w:r>
            <w:r>
              <w:rPr>
                <w:rFonts w:hint="eastAsia" w:ascii="宋体" w:hAnsi="宋体" w:cs="宋体"/>
                <w:b/>
                <w:color w:val="auto"/>
                <w:kern w:val="0"/>
                <w:szCs w:val="21"/>
              </w:rPr>
              <w:t>万元</w:t>
            </w:r>
          </w:p>
          <w:p>
            <w:pPr>
              <w:widowControl/>
              <w:spacing w:after="0" w:line="240" w:lineRule="auto"/>
              <w:jc w:val="center"/>
              <w:rPr>
                <w:rFonts w:ascii="宋体" w:hAnsi="宋体" w:cs="宋体"/>
                <w:b/>
                <w:color w:val="auto"/>
                <w:kern w:val="0"/>
                <w:szCs w:val="21"/>
              </w:rPr>
            </w:pPr>
            <w:r>
              <w:rPr>
                <w:rFonts w:hint="eastAsia"/>
                <w:b/>
                <w:color w:val="auto"/>
                <w:szCs w:val="21"/>
              </w:rPr>
              <w:t>超过采购预算的投标为无效投标。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jc w:val="center"/>
        </w:trPr>
        <w:tc>
          <w:tcPr>
            <w:tcW w:w="754" w:type="dxa"/>
            <w:vAlign w:val="center"/>
          </w:tcPr>
          <w:p>
            <w:pPr>
              <w:pStyle w:val="42"/>
              <w:spacing w:after="0" w:line="240" w:lineRule="auto"/>
              <w:jc w:val="center"/>
              <w:rPr>
                <w:b/>
                <w:kern w:val="2"/>
                <w:sz w:val="21"/>
                <w:szCs w:val="21"/>
              </w:rPr>
            </w:pPr>
            <w:r>
              <w:rPr>
                <w:rFonts w:hint="eastAsia"/>
                <w:b/>
                <w:kern w:val="2"/>
                <w:sz w:val="21"/>
                <w:szCs w:val="21"/>
              </w:rPr>
              <w:t>2</w:t>
            </w:r>
          </w:p>
        </w:tc>
        <w:tc>
          <w:tcPr>
            <w:tcW w:w="2285" w:type="dxa"/>
            <w:vAlign w:val="center"/>
          </w:tcPr>
          <w:p>
            <w:pPr>
              <w:pStyle w:val="42"/>
              <w:spacing w:after="0" w:line="240" w:lineRule="auto"/>
              <w:ind w:left="38"/>
              <w:jc w:val="center"/>
              <w:rPr>
                <w:b/>
                <w:kern w:val="2"/>
                <w:sz w:val="21"/>
                <w:szCs w:val="21"/>
              </w:rPr>
            </w:pPr>
            <w:r>
              <w:rPr>
                <w:rFonts w:hint="eastAsia"/>
                <w:b/>
                <w:kern w:val="2"/>
                <w:sz w:val="21"/>
                <w:szCs w:val="21"/>
              </w:rPr>
              <w:t>低于成本价不正当</w:t>
            </w:r>
          </w:p>
          <w:p>
            <w:pPr>
              <w:pStyle w:val="42"/>
              <w:spacing w:after="0" w:line="240" w:lineRule="auto"/>
              <w:ind w:left="38"/>
              <w:jc w:val="center"/>
              <w:rPr>
                <w:b/>
                <w:kern w:val="2"/>
                <w:sz w:val="21"/>
                <w:szCs w:val="21"/>
              </w:rPr>
            </w:pPr>
            <w:r>
              <w:rPr>
                <w:rFonts w:hint="eastAsia"/>
                <w:b/>
                <w:kern w:val="2"/>
                <w:sz w:val="21"/>
                <w:szCs w:val="21"/>
              </w:rPr>
              <w:t>竞争预防措施</w:t>
            </w:r>
          </w:p>
          <w:p>
            <w:pPr>
              <w:pStyle w:val="42"/>
              <w:spacing w:after="0" w:line="240" w:lineRule="auto"/>
              <w:ind w:left="38"/>
              <w:jc w:val="center"/>
              <w:rPr>
                <w:b/>
                <w:kern w:val="2"/>
                <w:sz w:val="21"/>
                <w:szCs w:val="21"/>
              </w:rPr>
            </w:pPr>
            <w:r>
              <w:rPr>
                <w:rFonts w:hint="eastAsia"/>
                <w:b/>
                <w:sz w:val="21"/>
                <w:szCs w:val="21"/>
              </w:rPr>
              <w:t>（实质性要求）</w:t>
            </w:r>
          </w:p>
        </w:tc>
        <w:tc>
          <w:tcPr>
            <w:tcW w:w="5466" w:type="dxa"/>
            <w:vAlign w:val="center"/>
          </w:tcPr>
          <w:p>
            <w:pPr>
              <w:pStyle w:val="42"/>
              <w:spacing w:after="0" w:line="240" w:lineRule="auto"/>
              <w:rPr>
                <w:b/>
                <w:kern w:val="2"/>
                <w:sz w:val="21"/>
                <w:szCs w:val="21"/>
              </w:rPr>
            </w:pPr>
            <w:bookmarkStart w:id="35" w:name="PO_默认文件内容_1"/>
            <w:r>
              <w:rPr>
                <w:rFonts w:hint="eastAsia"/>
                <w:b/>
                <w:sz w:val="21"/>
                <w:szCs w:val="21"/>
              </w:rPr>
              <w:t>比选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比选小组应当将其作为无效投标处理。</w:t>
            </w:r>
            <w:bookmarkEnd w:id="3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jc w:val="center"/>
        </w:trPr>
        <w:tc>
          <w:tcPr>
            <w:tcW w:w="754" w:type="dxa"/>
            <w:vAlign w:val="center"/>
          </w:tcPr>
          <w:p>
            <w:pPr>
              <w:pStyle w:val="42"/>
              <w:spacing w:after="0" w:line="240" w:lineRule="auto"/>
              <w:jc w:val="center"/>
              <w:rPr>
                <w:b/>
                <w:color w:val="000000"/>
                <w:sz w:val="21"/>
                <w:szCs w:val="21"/>
                <w:lang w:val="zh-CN"/>
              </w:rPr>
            </w:pPr>
            <w:r>
              <w:rPr>
                <w:rFonts w:hint="eastAsia"/>
                <w:b/>
                <w:color w:val="000000"/>
                <w:sz w:val="21"/>
                <w:szCs w:val="21"/>
              </w:rPr>
              <w:t>3</w:t>
            </w:r>
          </w:p>
        </w:tc>
        <w:tc>
          <w:tcPr>
            <w:tcW w:w="2285" w:type="dxa"/>
            <w:vAlign w:val="center"/>
          </w:tcPr>
          <w:p>
            <w:pPr>
              <w:pStyle w:val="42"/>
              <w:spacing w:after="0" w:line="240" w:lineRule="auto"/>
              <w:ind w:left="38"/>
              <w:jc w:val="center"/>
              <w:rPr>
                <w:b/>
                <w:color w:val="000000"/>
                <w:sz w:val="21"/>
                <w:szCs w:val="21"/>
                <w:lang w:val="zh-CN"/>
              </w:rPr>
            </w:pPr>
            <w:r>
              <w:rPr>
                <w:rFonts w:hint="eastAsia"/>
                <w:b/>
                <w:color w:val="000000"/>
                <w:sz w:val="21"/>
                <w:szCs w:val="21"/>
                <w:lang w:val="zh-CN"/>
              </w:rPr>
              <w:t>联合体（实质性要求）</w:t>
            </w:r>
          </w:p>
        </w:tc>
        <w:tc>
          <w:tcPr>
            <w:tcW w:w="5466" w:type="dxa"/>
            <w:vAlign w:val="center"/>
          </w:tcPr>
          <w:p>
            <w:pPr>
              <w:pStyle w:val="42"/>
              <w:spacing w:after="0" w:line="240" w:lineRule="auto"/>
              <w:ind w:firstLine="211" w:firstLineChars="100"/>
              <w:jc w:val="center"/>
              <w:rPr>
                <w:b/>
                <w:color w:val="000000"/>
                <w:sz w:val="21"/>
                <w:szCs w:val="21"/>
                <w:lang w:val="zh-CN"/>
              </w:rPr>
            </w:pPr>
            <w:bookmarkStart w:id="36" w:name="PO_默认文件内容_17"/>
            <w:r>
              <w:rPr>
                <w:rFonts w:hint="eastAsia"/>
                <w:b/>
                <w:color w:val="000000"/>
                <w:sz w:val="21"/>
                <w:szCs w:val="21"/>
                <w:u w:val="single"/>
                <w:lang w:val="zh-CN"/>
              </w:rPr>
              <w:t xml:space="preserve">不允许 </w:t>
            </w:r>
            <w:r>
              <w:rPr>
                <w:rFonts w:hint="eastAsia"/>
                <w:b/>
                <w:color w:val="000000"/>
                <w:sz w:val="21"/>
                <w:szCs w:val="21"/>
                <w:lang w:val="zh-CN"/>
              </w:rPr>
              <w:t>联合体</w:t>
            </w:r>
            <w:bookmarkEnd w:id="36"/>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jc w:val="center"/>
        </w:trPr>
        <w:tc>
          <w:tcPr>
            <w:tcW w:w="754" w:type="dxa"/>
            <w:vAlign w:val="center"/>
          </w:tcPr>
          <w:p>
            <w:pPr>
              <w:pStyle w:val="42"/>
              <w:spacing w:after="0" w:line="240" w:lineRule="auto"/>
              <w:jc w:val="center"/>
              <w:rPr>
                <w:b/>
                <w:color w:val="000000"/>
                <w:sz w:val="21"/>
                <w:szCs w:val="21"/>
              </w:rPr>
            </w:pPr>
            <w:r>
              <w:rPr>
                <w:rFonts w:hint="eastAsia"/>
                <w:b/>
                <w:color w:val="000000"/>
                <w:sz w:val="21"/>
                <w:szCs w:val="21"/>
              </w:rPr>
              <w:t>4</w:t>
            </w:r>
          </w:p>
        </w:tc>
        <w:tc>
          <w:tcPr>
            <w:tcW w:w="2285" w:type="dxa"/>
            <w:vAlign w:val="center"/>
          </w:tcPr>
          <w:p>
            <w:pPr>
              <w:pStyle w:val="42"/>
              <w:spacing w:after="0" w:line="240" w:lineRule="auto"/>
              <w:jc w:val="center"/>
              <w:rPr>
                <w:b/>
                <w:color w:val="000000"/>
                <w:sz w:val="21"/>
                <w:szCs w:val="21"/>
              </w:rPr>
            </w:pPr>
            <w:r>
              <w:rPr>
                <w:rFonts w:hint="eastAsia"/>
                <w:b/>
                <w:color w:val="000000"/>
                <w:sz w:val="21"/>
                <w:szCs w:val="21"/>
              </w:rPr>
              <w:t>比选办法</w:t>
            </w:r>
          </w:p>
        </w:tc>
        <w:tc>
          <w:tcPr>
            <w:tcW w:w="5466" w:type="dxa"/>
            <w:vAlign w:val="center"/>
          </w:tcPr>
          <w:p>
            <w:pPr>
              <w:pStyle w:val="42"/>
              <w:spacing w:after="0" w:line="240" w:lineRule="auto"/>
              <w:ind w:firstLine="211" w:firstLineChars="100"/>
              <w:jc w:val="center"/>
              <w:rPr>
                <w:b/>
                <w:color w:val="000000"/>
                <w:sz w:val="21"/>
                <w:szCs w:val="21"/>
                <w:u w:val="single"/>
                <w:lang w:val="zh-CN"/>
              </w:rPr>
            </w:pPr>
            <w:r>
              <w:rPr>
                <w:rFonts w:hint="eastAsia" w:cs="宋体"/>
                <w:b/>
                <w:bCs/>
                <w:sz w:val="21"/>
                <w:szCs w:val="21"/>
                <w:u w:val="none"/>
                <w:lang w:eastAsia="zh-CN"/>
              </w:rPr>
              <w:t>下浮</w:t>
            </w:r>
            <w:r>
              <w:rPr>
                <w:rFonts w:hint="eastAsia" w:ascii="宋体" w:hAnsi="宋体" w:eastAsia="宋体" w:cs="宋体"/>
                <w:b/>
                <w:bCs/>
                <w:sz w:val="21"/>
                <w:szCs w:val="21"/>
                <w:u w:val="none"/>
              </w:rPr>
              <w:t>折扣率</w:t>
            </w:r>
            <w:r>
              <w:rPr>
                <w:rFonts w:hint="eastAsia" w:cs="宋体"/>
                <w:b/>
                <w:bCs/>
                <w:sz w:val="21"/>
                <w:szCs w:val="21"/>
                <w:u w:val="none"/>
                <w:lang w:eastAsia="zh-CN"/>
              </w:rPr>
              <w:t>最高</w:t>
            </w:r>
            <w:r>
              <w:rPr>
                <w:rFonts w:hint="eastAsia"/>
                <w:b/>
                <w:color w:val="000000" w:themeColor="text1"/>
                <w:sz w:val="21"/>
                <w:szCs w:val="21"/>
                <w:u w:val="none"/>
                <w:lang w:val="zh-CN"/>
                <w14:textFill>
                  <w14:solidFill>
                    <w14:schemeClr w14:val="tx1"/>
                  </w14:solidFill>
                </w14:textFill>
              </w:rPr>
              <w:t>中标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23" w:hRule="atLeast"/>
          <w:jc w:val="center"/>
        </w:trPr>
        <w:tc>
          <w:tcPr>
            <w:tcW w:w="754" w:type="dxa"/>
            <w:vAlign w:val="center"/>
          </w:tcPr>
          <w:p>
            <w:pPr>
              <w:pStyle w:val="42"/>
              <w:spacing w:after="0" w:line="240" w:lineRule="auto"/>
              <w:jc w:val="center"/>
              <w:rPr>
                <w:b/>
                <w:kern w:val="2"/>
                <w:sz w:val="21"/>
                <w:szCs w:val="21"/>
              </w:rPr>
            </w:pPr>
            <w:r>
              <w:rPr>
                <w:rFonts w:hint="eastAsia"/>
                <w:b/>
                <w:kern w:val="2"/>
                <w:sz w:val="21"/>
                <w:szCs w:val="21"/>
              </w:rPr>
              <w:t>5</w:t>
            </w:r>
          </w:p>
        </w:tc>
        <w:tc>
          <w:tcPr>
            <w:tcW w:w="2285" w:type="dxa"/>
            <w:vAlign w:val="center"/>
          </w:tcPr>
          <w:p>
            <w:pPr>
              <w:spacing w:after="0" w:line="240" w:lineRule="auto"/>
              <w:ind w:right="105" w:rightChars="50"/>
              <w:jc w:val="center"/>
              <w:rPr>
                <w:rFonts w:ascii="宋体" w:hAnsi="宋体" w:cs="宋体"/>
                <w:b/>
                <w:szCs w:val="21"/>
              </w:rPr>
            </w:pPr>
            <w:r>
              <w:rPr>
                <w:rFonts w:hint="eastAsia" w:ascii="宋体" w:hAnsi="宋体" w:cs="宋体"/>
                <w:b/>
                <w:kern w:val="0"/>
                <w:szCs w:val="21"/>
              </w:rPr>
              <w:t>比选结果公告</w:t>
            </w:r>
          </w:p>
        </w:tc>
        <w:tc>
          <w:tcPr>
            <w:tcW w:w="5466" w:type="dxa"/>
            <w:vAlign w:val="center"/>
          </w:tcPr>
          <w:p>
            <w:pPr>
              <w:widowControl/>
              <w:spacing w:after="0" w:line="240" w:lineRule="auto"/>
              <w:jc w:val="center"/>
              <w:rPr>
                <w:rFonts w:ascii="宋体" w:hAnsi="宋体" w:cs="宋体"/>
                <w:b/>
                <w:kern w:val="0"/>
                <w:szCs w:val="21"/>
              </w:rPr>
            </w:pPr>
            <w:bookmarkStart w:id="37" w:name="PO_默认文件内容_6"/>
            <w:r>
              <w:rPr>
                <w:rFonts w:hint="eastAsia" w:ascii="宋体" w:hAnsi="宋体" w:cs="宋体"/>
                <w:b/>
                <w:kern w:val="0"/>
                <w:szCs w:val="21"/>
              </w:rPr>
              <w:t>比选结果将在</w:t>
            </w:r>
            <w:r>
              <w:rPr>
                <w:rFonts w:hint="eastAsia" w:ascii="宋体" w:hAnsi="宋体" w:cs="宋体"/>
                <w:b/>
                <w:szCs w:val="21"/>
              </w:rPr>
              <w:t>四川化工职业技术学院官方网上公告</w:t>
            </w:r>
            <w:r>
              <w:rPr>
                <w:rFonts w:hint="eastAsia" w:ascii="宋体" w:hAnsi="宋体" w:cs="宋体"/>
                <w:b/>
                <w:kern w:val="0"/>
                <w:szCs w:val="21"/>
              </w:rPr>
              <w:t>。</w:t>
            </w:r>
            <w:bookmarkEnd w:id="37"/>
          </w:p>
          <w:p>
            <w:pPr>
              <w:widowControl/>
              <w:spacing w:after="0" w:line="240" w:lineRule="auto"/>
              <w:jc w:val="center"/>
              <w:rPr>
                <w:rFonts w:ascii="宋体" w:hAnsi="宋体" w:cs="宋体"/>
                <w:b/>
                <w:kern w:val="0"/>
                <w:szCs w:val="21"/>
              </w:rPr>
            </w:pPr>
            <w:r>
              <w:rPr>
                <w:rFonts w:hint="eastAsia" w:ascii="宋体"/>
                <w:b/>
                <w:bCs/>
                <w:sz w:val="24"/>
                <w:szCs w:val="32"/>
                <w:u w:val="single"/>
              </w:rPr>
              <w:t>http://www.sccc.edu.cn/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1026" w:hRule="atLeast"/>
          <w:jc w:val="center"/>
        </w:trPr>
        <w:tc>
          <w:tcPr>
            <w:tcW w:w="754" w:type="dxa"/>
            <w:vAlign w:val="center"/>
          </w:tcPr>
          <w:p>
            <w:pPr>
              <w:pStyle w:val="42"/>
              <w:spacing w:after="0" w:line="240" w:lineRule="auto"/>
              <w:jc w:val="center"/>
              <w:rPr>
                <w:b/>
                <w:kern w:val="2"/>
                <w:sz w:val="21"/>
                <w:szCs w:val="21"/>
              </w:rPr>
            </w:pPr>
            <w:r>
              <w:rPr>
                <w:rFonts w:hint="eastAsia"/>
                <w:b/>
                <w:kern w:val="2"/>
                <w:sz w:val="21"/>
                <w:szCs w:val="21"/>
              </w:rPr>
              <w:t>6</w:t>
            </w:r>
          </w:p>
        </w:tc>
        <w:tc>
          <w:tcPr>
            <w:tcW w:w="2285" w:type="dxa"/>
            <w:vAlign w:val="center"/>
          </w:tcPr>
          <w:p>
            <w:pPr>
              <w:pStyle w:val="42"/>
              <w:spacing w:after="0" w:line="240" w:lineRule="auto"/>
              <w:jc w:val="center"/>
              <w:rPr>
                <w:b/>
                <w:kern w:val="2"/>
                <w:sz w:val="21"/>
                <w:szCs w:val="21"/>
              </w:rPr>
            </w:pPr>
            <w:r>
              <w:rPr>
                <w:rFonts w:hint="eastAsia"/>
                <w:b/>
                <w:kern w:val="2"/>
                <w:sz w:val="21"/>
                <w:szCs w:val="21"/>
              </w:rPr>
              <w:t>采购项目具体事项/采购文件内容咨询</w:t>
            </w:r>
          </w:p>
        </w:tc>
        <w:tc>
          <w:tcPr>
            <w:tcW w:w="5466" w:type="dxa"/>
            <w:vAlign w:val="center"/>
          </w:tcPr>
          <w:p>
            <w:pPr>
              <w:spacing w:after="0" w:line="240" w:lineRule="auto"/>
              <w:ind w:right="105" w:rightChars="50"/>
              <w:jc w:val="center"/>
              <w:rPr>
                <w:rFonts w:ascii="宋体" w:hAnsi="宋体" w:cs="宋体"/>
                <w:b/>
                <w:szCs w:val="21"/>
              </w:rPr>
            </w:pPr>
            <w:r>
              <w:rPr>
                <w:rFonts w:hint="eastAsia" w:ascii="宋体" w:hAnsi="宋体" w:cs="宋体"/>
                <w:b/>
                <w:szCs w:val="21"/>
              </w:rPr>
              <w:t>联系人：谭老师。</w:t>
            </w:r>
          </w:p>
          <w:p>
            <w:pPr>
              <w:spacing w:after="0" w:line="240" w:lineRule="auto"/>
              <w:ind w:right="105" w:rightChars="50"/>
              <w:jc w:val="center"/>
              <w:rPr>
                <w:rFonts w:ascii="宋体" w:hAnsi="宋体" w:cs="宋体"/>
                <w:b/>
                <w:szCs w:val="21"/>
              </w:rPr>
            </w:pPr>
            <w:r>
              <w:rPr>
                <w:rFonts w:hint="eastAsia" w:ascii="宋体" w:hAnsi="宋体" w:cs="宋体"/>
                <w:b/>
                <w:szCs w:val="21"/>
              </w:rPr>
              <w:t>联系电话：0830-3151176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Ex>
        <w:trPr>
          <w:trHeight w:val="1026" w:hRule="atLeast"/>
          <w:jc w:val="center"/>
        </w:trPr>
        <w:tc>
          <w:tcPr>
            <w:tcW w:w="754" w:type="dxa"/>
            <w:vAlign w:val="center"/>
          </w:tcPr>
          <w:p>
            <w:pPr>
              <w:pStyle w:val="42"/>
              <w:spacing w:after="0" w:line="240" w:lineRule="auto"/>
              <w:jc w:val="center"/>
              <w:rPr>
                <w:rFonts w:hint="eastAsia"/>
                <w:b/>
                <w:kern w:val="2"/>
                <w:sz w:val="21"/>
                <w:szCs w:val="21"/>
              </w:rPr>
            </w:pPr>
            <w:r>
              <w:rPr>
                <w:rFonts w:hint="eastAsia"/>
                <w:b/>
                <w:kern w:val="2"/>
                <w:sz w:val="21"/>
                <w:szCs w:val="21"/>
              </w:rPr>
              <w:t>7</w:t>
            </w:r>
          </w:p>
        </w:tc>
        <w:tc>
          <w:tcPr>
            <w:tcW w:w="2285" w:type="dxa"/>
            <w:vAlign w:val="center"/>
          </w:tcPr>
          <w:p>
            <w:pPr>
              <w:pStyle w:val="42"/>
              <w:spacing w:after="0" w:line="240" w:lineRule="auto"/>
              <w:jc w:val="center"/>
              <w:rPr>
                <w:rFonts w:hint="eastAsia"/>
                <w:b/>
                <w:kern w:val="2"/>
                <w:sz w:val="21"/>
                <w:szCs w:val="21"/>
              </w:rPr>
            </w:pPr>
            <w:r>
              <w:rPr>
                <w:rFonts w:hint="eastAsia"/>
                <w:b/>
                <w:kern w:val="2"/>
                <w:sz w:val="21"/>
                <w:szCs w:val="21"/>
              </w:rPr>
              <w:t>实质性要求的响应</w:t>
            </w:r>
          </w:p>
        </w:tc>
        <w:tc>
          <w:tcPr>
            <w:tcW w:w="5466" w:type="dxa"/>
            <w:vAlign w:val="center"/>
          </w:tcPr>
          <w:p>
            <w:pPr>
              <w:spacing w:after="0" w:line="240" w:lineRule="auto"/>
              <w:ind w:right="105" w:rightChars="50"/>
              <w:rPr>
                <w:rFonts w:ascii="宋体" w:hAnsi="宋体" w:cs="宋体"/>
                <w:b/>
                <w:szCs w:val="21"/>
              </w:rPr>
            </w:pPr>
            <w:r>
              <w:rPr>
                <w:rFonts w:hint="eastAsia" w:ascii="宋体" w:hAnsi="宋体" w:cs="宋体"/>
                <w:b/>
                <w:szCs w:val="21"/>
              </w:rPr>
              <w:t>比选文件的所有实质性要求均需明确响应，相应方式可以是“实质性要求响应表”、“承诺函”、或其它能够反映出实质性相应的形式。</w:t>
            </w:r>
          </w:p>
          <w:p>
            <w:pPr>
              <w:spacing w:after="0" w:line="240" w:lineRule="auto"/>
              <w:ind w:right="105" w:rightChars="50"/>
              <w:rPr>
                <w:rFonts w:hint="eastAsia" w:ascii="宋体" w:hAnsi="宋体" w:cs="宋体"/>
                <w:b/>
                <w:szCs w:val="21"/>
              </w:rPr>
            </w:pPr>
            <w:r>
              <w:rPr>
                <w:rFonts w:hint="eastAsia" w:ascii="宋体" w:hAnsi="宋体" w:cs="宋体"/>
                <w:b/>
                <w:szCs w:val="21"/>
              </w:rPr>
              <w:t>有明确要求的，按要求响应。</w:t>
            </w:r>
          </w:p>
        </w:tc>
      </w:tr>
    </w:tbl>
    <w:p/>
    <w:p>
      <w:pPr>
        <w:pStyle w:val="4"/>
        <w:spacing w:before="0" w:after="0" w:line="360" w:lineRule="auto"/>
        <w:jc w:val="center"/>
        <w:rPr>
          <w:rFonts w:eastAsia="宋体"/>
        </w:rPr>
      </w:pPr>
      <w:r>
        <w:rPr>
          <w:rFonts w:hint="eastAsia" w:eastAsia="宋体"/>
        </w:rPr>
        <w:t>二、总  则</w:t>
      </w:r>
    </w:p>
    <w:p>
      <w:pPr>
        <w:pStyle w:val="5"/>
        <w:spacing w:before="0" w:after="0" w:line="360" w:lineRule="auto"/>
        <w:ind w:firstLine="482" w:firstLineChars="200"/>
        <w:rPr>
          <w:rFonts w:ascii="宋体"/>
          <w:sz w:val="24"/>
          <w:szCs w:val="24"/>
        </w:rPr>
      </w:pPr>
      <w:bookmarkStart w:id="38" w:name="_Toc183582205"/>
      <w:bookmarkStart w:id="39" w:name="_Toc183682342"/>
      <w:bookmarkStart w:id="40" w:name="_Toc217446034"/>
      <w:bookmarkStart w:id="41" w:name="PO_默认文件内容_19"/>
      <w:r>
        <w:rPr>
          <w:rFonts w:hint="eastAsia" w:ascii="宋体"/>
          <w:sz w:val="24"/>
          <w:szCs w:val="24"/>
        </w:rPr>
        <w:t>1.</w:t>
      </w:r>
      <w:bookmarkEnd w:id="38"/>
      <w:bookmarkEnd w:id="39"/>
      <w:r>
        <w:rPr>
          <w:rFonts w:hint="eastAsia" w:ascii="宋体"/>
          <w:sz w:val="24"/>
          <w:szCs w:val="24"/>
        </w:rPr>
        <w:t xml:space="preserve"> 适用范围</w:t>
      </w:r>
      <w:bookmarkEnd w:id="40"/>
    </w:p>
    <w:p>
      <w:pPr>
        <w:tabs>
          <w:tab w:val="left" w:pos="7665"/>
        </w:tabs>
        <w:spacing w:after="0" w:line="360" w:lineRule="auto"/>
        <w:ind w:firstLine="480" w:firstLineChars="200"/>
        <w:rPr>
          <w:rFonts w:ascii="宋体"/>
          <w:sz w:val="24"/>
        </w:rPr>
      </w:pPr>
      <w:r>
        <w:rPr>
          <w:rFonts w:hint="eastAsia" w:ascii="宋体"/>
          <w:sz w:val="24"/>
        </w:rPr>
        <w:t>1.1 本比选文件仅适用于本次比选采购项目。</w:t>
      </w:r>
    </w:p>
    <w:bookmarkEnd w:id="41"/>
    <w:p>
      <w:pPr>
        <w:pStyle w:val="5"/>
        <w:spacing w:before="0" w:after="0" w:line="360" w:lineRule="auto"/>
        <w:ind w:firstLine="482" w:firstLineChars="200"/>
        <w:rPr>
          <w:rFonts w:ascii="宋体"/>
          <w:sz w:val="24"/>
        </w:rPr>
      </w:pPr>
      <w:bookmarkStart w:id="42" w:name="_Toc183682344"/>
      <w:bookmarkStart w:id="43" w:name="_Toc183582207"/>
      <w:bookmarkStart w:id="44" w:name="_Toc217390843"/>
      <w:bookmarkStart w:id="45" w:name="_Toc217446036"/>
      <w:bookmarkStart w:id="46" w:name="PO_默认文件内容_20"/>
      <w:r>
        <w:rPr>
          <w:rFonts w:hint="eastAsia" w:ascii="宋体"/>
          <w:sz w:val="24"/>
        </w:rPr>
        <w:t>2. 合格的投标人</w:t>
      </w:r>
      <w:bookmarkEnd w:id="42"/>
      <w:bookmarkEnd w:id="43"/>
      <w:bookmarkEnd w:id="44"/>
      <w:bookmarkEnd w:id="45"/>
      <w:r>
        <w:rPr>
          <w:rFonts w:hint="eastAsia"/>
          <w:sz w:val="24"/>
          <w:szCs w:val="24"/>
        </w:rPr>
        <w:t>（实质性要求）</w:t>
      </w:r>
    </w:p>
    <w:p>
      <w:pPr>
        <w:tabs>
          <w:tab w:val="left" w:pos="7665"/>
        </w:tabs>
        <w:spacing w:after="0" w:line="360" w:lineRule="auto"/>
        <w:ind w:firstLine="480" w:firstLineChars="200"/>
        <w:rPr>
          <w:rFonts w:ascii="宋体"/>
          <w:sz w:val="24"/>
        </w:rPr>
      </w:pPr>
      <w:r>
        <w:rPr>
          <w:rFonts w:hint="eastAsia" w:ascii="宋体"/>
          <w:sz w:val="24"/>
        </w:rPr>
        <w:t>合格的投标人应具备以下条件：</w:t>
      </w:r>
    </w:p>
    <w:p>
      <w:pPr>
        <w:tabs>
          <w:tab w:val="left" w:pos="7665"/>
        </w:tabs>
        <w:spacing w:after="0" w:line="360" w:lineRule="auto"/>
        <w:ind w:firstLine="480" w:firstLineChars="200"/>
        <w:rPr>
          <w:rFonts w:ascii="宋体"/>
          <w:spacing w:val="-4"/>
          <w:sz w:val="24"/>
        </w:rPr>
      </w:pPr>
      <w:r>
        <w:rPr>
          <w:rFonts w:hint="eastAsia" w:ascii="宋体"/>
          <w:sz w:val="24"/>
        </w:rPr>
        <w:t>（1）本比选文件规定的供应商资格条件</w:t>
      </w:r>
      <w:r>
        <w:rPr>
          <w:rFonts w:hint="eastAsia" w:ascii="宋体"/>
          <w:spacing w:val="-4"/>
          <w:sz w:val="24"/>
        </w:rPr>
        <w:t>；</w:t>
      </w:r>
    </w:p>
    <w:p>
      <w:pPr>
        <w:tabs>
          <w:tab w:val="left" w:pos="7665"/>
        </w:tabs>
        <w:spacing w:after="0" w:line="360" w:lineRule="auto"/>
        <w:ind w:firstLine="480" w:firstLineChars="200"/>
        <w:rPr>
          <w:rFonts w:ascii="宋体"/>
          <w:sz w:val="24"/>
        </w:rPr>
      </w:pPr>
      <w:r>
        <w:rPr>
          <w:rFonts w:hint="eastAsia" w:ascii="宋体"/>
          <w:sz w:val="24"/>
        </w:rPr>
        <w:t>（2）遵守国家有关的法律、法规、规章和其他政策制度；</w:t>
      </w:r>
    </w:p>
    <w:bookmarkEnd w:id="46"/>
    <w:p>
      <w:pPr>
        <w:pStyle w:val="5"/>
        <w:spacing w:before="0" w:after="0" w:line="360" w:lineRule="auto"/>
        <w:ind w:firstLine="482" w:firstLineChars="200"/>
        <w:rPr>
          <w:rFonts w:ascii="宋体"/>
          <w:color w:val="000000" w:themeColor="text1"/>
          <w:sz w:val="24"/>
          <w14:textFill>
            <w14:solidFill>
              <w14:schemeClr w14:val="tx1"/>
            </w14:solidFill>
          </w14:textFill>
        </w:rPr>
      </w:pPr>
      <w:bookmarkStart w:id="47" w:name="_Toc183582208"/>
      <w:bookmarkStart w:id="48" w:name="_Toc217446037"/>
      <w:bookmarkStart w:id="49" w:name="_Toc183682345"/>
      <w:bookmarkStart w:id="50" w:name="PO_默认文件内容_16"/>
      <w:r>
        <w:rPr>
          <w:rFonts w:hint="eastAsia" w:ascii="宋体"/>
          <w:color w:val="000000" w:themeColor="text1"/>
          <w:sz w:val="24"/>
          <w14:textFill>
            <w14:solidFill>
              <w14:schemeClr w14:val="tx1"/>
            </w14:solidFill>
          </w14:textFill>
        </w:rPr>
        <w:t>3. 投标费用</w:t>
      </w:r>
      <w:bookmarkEnd w:id="47"/>
      <w:bookmarkEnd w:id="48"/>
      <w:bookmarkEnd w:id="49"/>
      <w:r>
        <w:rPr>
          <w:rFonts w:hint="eastAsia"/>
          <w:color w:val="000000" w:themeColor="text1"/>
          <w:sz w:val="24"/>
          <w:szCs w:val="24"/>
          <w14:textFill>
            <w14:solidFill>
              <w14:schemeClr w14:val="tx1"/>
            </w14:solidFill>
          </w14:textFill>
        </w:rPr>
        <w:t>（实质性要求）</w:t>
      </w:r>
    </w:p>
    <w:p>
      <w:pPr>
        <w:tabs>
          <w:tab w:val="left" w:pos="7665"/>
        </w:tabs>
        <w:spacing w:after="0" w:line="360" w:lineRule="auto"/>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投标人参加投标的有关费用由投标人自行承担。</w:t>
      </w:r>
    </w:p>
    <w:bookmarkEnd w:id="50"/>
    <w:p>
      <w:pPr>
        <w:pStyle w:val="4"/>
        <w:spacing w:before="0" w:after="0" w:line="360" w:lineRule="auto"/>
        <w:jc w:val="center"/>
        <w:rPr>
          <w:rFonts w:eastAsia="宋体"/>
        </w:rPr>
      </w:pPr>
      <w:bookmarkStart w:id="51" w:name="_Toc217446042"/>
      <w:bookmarkStart w:id="52" w:name="_Toc183682351"/>
      <w:bookmarkStart w:id="53" w:name="_Toc89075876"/>
      <w:bookmarkStart w:id="54" w:name="_Toc77400780"/>
      <w:bookmarkStart w:id="55" w:name="_Toc183582214"/>
      <w:bookmarkStart w:id="56" w:name="PO_默认文件内容_18"/>
      <w:r>
        <w:rPr>
          <w:rFonts w:hint="eastAsia" w:eastAsia="宋体"/>
        </w:rPr>
        <w:t>三、投标文件</w:t>
      </w:r>
      <w:bookmarkEnd w:id="51"/>
      <w:bookmarkEnd w:id="52"/>
      <w:bookmarkEnd w:id="53"/>
      <w:bookmarkEnd w:id="54"/>
      <w:bookmarkEnd w:id="55"/>
    </w:p>
    <w:p>
      <w:pPr>
        <w:pStyle w:val="5"/>
        <w:spacing w:before="0" w:after="0" w:line="360" w:lineRule="auto"/>
        <w:ind w:firstLine="482" w:firstLineChars="200"/>
        <w:rPr>
          <w:rFonts w:ascii="宋体"/>
          <w:bCs w:val="0"/>
          <w:color w:val="000000" w:themeColor="text1"/>
          <w:sz w:val="24"/>
          <w14:textFill>
            <w14:solidFill>
              <w14:schemeClr w14:val="tx1"/>
            </w14:solidFill>
          </w14:textFill>
        </w:rPr>
      </w:pPr>
      <w:bookmarkStart w:id="57" w:name="_Toc217446043"/>
      <w:bookmarkStart w:id="58" w:name="_Toc183682352"/>
      <w:bookmarkStart w:id="59" w:name="_Toc183582215"/>
      <w:r>
        <w:rPr>
          <w:rFonts w:hint="eastAsia" w:ascii="宋体"/>
          <w:bCs w:val="0"/>
          <w:color w:val="000000" w:themeColor="text1"/>
          <w:sz w:val="24"/>
          <w14:textFill>
            <w14:solidFill>
              <w14:schemeClr w14:val="tx1"/>
            </w14:solidFill>
          </w14:textFill>
        </w:rPr>
        <w:t>1．投标文件的语言</w:t>
      </w:r>
      <w:bookmarkEnd w:id="57"/>
      <w:bookmarkEnd w:id="58"/>
      <w:bookmarkEnd w:id="59"/>
      <w:r>
        <w:rPr>
          <w:rFonts w:hint="eastAsia"/>
          <w:color w:val="000000" w:themeColor="text1"/>
          <w:sz w:val="24"/>
          <w:szCs w:val="24"/>
          <w14:textFill>
            <w14:solidFill>
              <w14:schemeClr w14:val="tx1"/>
            </w14:solidFill>
          </w14:textFill>
        </w:rPr>
        <w:t>（实质性要求）</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bookmarkStart w:id="60" w:name="_Toc183682353"/>
      <w:bookmarkStart w:id="61" w:name="_Toc183582216"/>
      <w:bookmarkStart w:id="62" w:name="_Toc217446044"/>
      <w:r>
        <w:rPr>
          <w:rFonts w:hint="eastAsia" w:ascii="宋体"/>
          <w:color w:val="000000" w:themeColor="text1"/>
          <w:sz w:val="24"/>
          <w14:textFill>
            <w14:solidFill>
              <w14:schemeClr w14:val="tx1"/>
            </w14:solidFill>
          </w14:textFill>
        </w:rPr>
        <w:t>1.1 投标人提交的投标文件以及投标人与采购单位就有关投标的所有来往书面文件均须使用中文。投标文件中如附有外文资料，主要部分对应翻译成中文并加盖投标人公章后附在相关外文资料后面。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1.2 翻译的中文资料与外文资料如果出现差异和矛盾时，以中文为准。涉嫌虚假响应的按照相关法律法规处理。</w:t>
      </w:r>
    </w:p>
    <w:p>
      <w:pPr>
        <w:spacing w:after="0"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 如因未翻译而造成的废标，由投标人承担。</w:t>
      </w:r>
    </w:p>
    <w:p>
      <w:pPr>
        <w:pStyle w:val="5"/>
        <w:spacing w:before="0" w:after="0" w:line="360" w:lineRule="auto"/>
        <w:ind w:firstLine="482"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2．计量单位</w:t>
      </w:r>
      <w:bookmarkEnd w:id="60"/>
      <w:bookmarkEnd w:id="61"/>
      <w:bookmarkEnd w:id="62"/>
      <w:r>
        <w:rPr>
          <w:rFonts w:hint="eastAsia"/>
          <w:color w:val="000000" w:themeColor="text1"/>
          <w:sz w:val="24"/>
          <w:szCs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除比选文件中另有规定外，本次采购项目所有合同项下的投标均采用国家法定的计量单位。</w:t>
      </w:r>
    </w:p>
    <w:p>
      <w:pPr>
        <w:pStyle w:val="5"/>
        <w:spacing w:before="0" w:after="0" w:line="360" w:lineRule="auto"/>
        <w:ind w:firstLine="482" w:firstLineChars="200"/>
        <w:rPr>
          <w:rFonts w:ascii="宋体"/>
          <w:color w:val="000000" w:themeColor="text1"/>
          <w:sz w:val="24"/>
          <w14:textFill>
            <w14:solidFill>
              <w14:schemeClr w14:val="tx1"/>
            </w14:solidFill>
          </w14:textFill>
        </w:rPr>
      </w:pPr>
      <w:bookmarkStart w:id="63" w:name="_Toc217446045"/>
      <w:r>
        <w:rPr>
          <w:rFonts w:hint="eastAsia" w:ascii="宋体"/>
          <w:color w:val="000000" w:themeColor="text1"/>
          <w:sz w:val="24"/>
          <w14:textFill>
            <w14:solidFill>
              <w14:schemeClr w14:val="tx1"/>
            </w14:solidFill>
          </w14:textFill>
        </w:rPr>
        <w:t>3．投标货币</w:t>
      </w:r>
      <w:bookmarkEnd w:id="63"/>
      <w:r>
        <w:rPr>
          <w:rFonts w:hint="eastAsia" w:ascii="宋体"/>
          <w:color w:val="000000" w:themeColor="text1"/>
          <w:sz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本次比选项目的投标均以人民币报价。</w:t>
      </w:r>
    </w:p>
    <w:p>
      <w:pPr>
        <w:pStyle w:val="5"/>
        <w:spacing w:before="0" w:after="0" w:line="360" w:lineRule="auto"/>
        <w:ind w:firstLine="482" w:firstLineChars="200"/>
        <w:rPr>
          <w:rFonts w:ascii="宋体"/>
          <w:color w:val="000000" w:themeColor="text1"/>
          <w:sz w:val="24"/>
          <w14:textFill>
            <w14:solidFill>
              <w14:schemeClr w14:val="tx1"/>
            </w14:solidFill>
          </w14:textFill>
        </w:rPr>
      </w:pPr>
      <w:bookmarkStart w:id="64" w:name="_Toc217446047"/>
      <w:bookmarkStart w:id="65" w:name="_Toc308164797"/>
      <w:r>
        <w:rPr>
          <w:rFonts w:hint="eastAsia" w:ascii="宋体"/>
          <w:color w:val="000000" w:themeColor="text1"/>
          <w:sz w:val="24"/>
          <w14:textFill>
            <w14:solidFill>
              <w14:schemeClr w14:val="tx1"/>
            </w14:solidFill>
          </w14:textFill>
        </w:rPr>
        <w:t>4．知识产权</w:t>
      </w:r>
      <w:bookmarkEnd w:id="64"/>
      <w:bookmarkEnd w:id="65"/>
      <w:r>
        <w:rPr>
          <w:rFonts w:hint="eastAsia" w:ascii="宋体"/>
          <w:color w:val="000000" w:themeColor="text1"/>
          <w:sz w:val="24"/>
          <w14:textFill>
            <w14:solidFill>
              <w14:schemeClr w14:val="tx1"/>
            </w14:solidFill>
          </w14:textFill>
        </w:rPr>
        <w:t>（实质性要求）</w:t>
      </w:r>
    </w:p>
    <w:p>
      <w:pPr>
        <w:pStyle w:val="11"/>
        <w:spacing w:after="0"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4.1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1"/>
        <w:spacing w:after="0"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4.2 采购人享有本项目实施过程中产生的知识成果及知识产权。</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4.4 如采用投标人所不拥有的知识产权，则在投标报价中必须包括合法获取该知识产权的相关费用。 </w:t>
      </w:r>
    </w:p>
    <w:p>
      <w:pPr>
        <w:pStyle w:val="5"/>
        <w:spacing w:before="0" w:after="0" w:line="360" w:lineRule="auto"/>
        <w:ind w:firstLine="482" w:firstLineChars="200"/>
        <w:rPr>
          <w:rFonts w:ascii="宋体"/>
          <w:color w:val="000000" w:themeColor="text1"/>
          <w:sz w:val="24"/>
          <w14:textFill>
            <w14:solidFill>
              <w14:schemeClr w14:val="tx1"/>
            </w14:solidFill>
          </w14:textFill>
        </w:rPr>
      </w:pPr>
      <w:bookmarkStart w:id="66" w:name="_Toc308164798"/>
      <w:bookmarkStart w:id="67" w:name="_Toc183682354"/>
      <w:bookmarkStart w:id="68" w:name="_Toc183582217"/>
      <w:bookmarkStart w:id="69" w:name="_Toc217446048"/>
      <w:r>
        <w:rPr>
          <w:rFonts w:hint="eastAsia" w:ascii="宋体"/>
          <w:color w:val="000000" w:themeColor="text1"/>
          <w:sz w:val="24"/>
          <w14:textFill>
            <w14:solidFill>
              <w14:schemeClr w14:val="tx1"/>
            </w14:solidFill>
          </w14:textFill>
        </w:rPr>
        <w:t>5．投标文件的组成</w:t>
      </w:r>
      <w:bookmarkEnd w:id="66"/>
      <w:bookmarkEnd w:id="67"/>
      <w:bookmarkEnd w:id="68"/>
      <w:bookmarkEnd w:id="69"/>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投标人应按照比选文件的规定和要求编制投标文件：</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r>
        <w:rPr>
          <w:rFonts w:ascii="宋体"/>
          <w:color w:val="000000" w:themeColor="text1"/>
          <w:sz w:val="24"/>
          <w14:textFill>
            <w14:solidFill>
              <w14:schemeClr w14:val="tx1"/>
            </w14:solidFill>
          </w14:textFill>
        </w:rPr>
        <w:t>.1</w:t>
      </w:r>
      <w:r>
        <w:rPr>
          <w:rFonts w:hint="eastAsia" w:ascii="宋体"/>
          <w:color w:val="000000" w:themeColor="text1"/>
          <w:sz w:val="24"/>
          <w14:textFill>
            <w14:solidFill>
              <w14:schemeClr w14:val="tx1"/>
            </w14:solidFill>
          </w14:textFill>
        </w:rPr>
        <w:t>严格按照要求提供相关资格、资质性及其他类似效力要求的相关证明材料。</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r>
        <w:rPr>
          <w:rFonts w:ascii="宋体"/>
          <w:color w:val="000000" w:themeColor="text1"/>
          <w:sz w:val="24"/>
          <w14:textFill>
            <w14:solidFill>
              <w14:schemeClr w14:val="tx1"/>
            </w14:solidFill>
          </w14:textFill>
        </w:rPr>
        <w:t>.2</w:t>
      </w:r>
      <w:r>
        <w:rPr>
          <w:rFonts w:hint="eastAsia" w:ascii="宋体"/>
          <w:color w:val="000000" w:themeColor="text1"/>
          <w:sz w:val="24"/>
          <w14:textFill>
            <w14:solidFill>
              <w14:schemeClr w14:val="tx1"/>
            </w14:solidFill>
          </w14:textFill>
        </w:rPr>
        <w:t>严格按照比选文件要求提供以下五个方面的相关材料：</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（一）报价部分。</w:t>
      </w:r>
      <w:r>
        <w:rPr>
          <w:rFonts w:hint="eastAsia" w:ascii="宋体"/>
          <w:bCs/>
          <w:color w:val="000000" w:themeColor="text1"/>
          <w:sz w:val="24"/>
          <w14:textFill>
            <w14:solidFill>
              <w14:schemeClr w14:val="tx1"/>
            </w14:solidFill>
          </w14:textFill>
        </w:rPr>
        <w:t>投标人</w:t>
      </w:r>
      <w:r>
        <w:rPr>
          <w:rFonts w:hint="eastAsia" w:ascii="宋体"/>
          <w:color w:val="000000" w:themeColor="text1"/>
          <w:sz w:val="24"/>
          <w14:textFill>
            <w14:solidFill>
              <w14:schemeClr w14:val="tx1"/>
            </w14:solidFill>
          </w14:textFill>
        </w:rPr>
        <w:t>按照比选文件要求填写的“报价一览表”。 本次比选报价要求：</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（1）投标人的报价是投标人响应比选项目要求的全部工作内容的价格体现，包括投标人完成本项目所需的全部费用</w:t>
      </w:r>
      <w:r>
        <w:rPr>
          <w:rFonts w:hint="eastAsia"/>
          <w:b/>
          <w:bCs/>
          <w:color w:val="000000" w:themeColor="text1"/>
          <w:sz w:val="24"/>
          <w14:textFill>
            <w14:solidFill>
              <w14:schemeClr w14:val="tx1"/>
            </w14:solidFill>
          </w14:textFill>
        </w:rPr>
        <w:t>（实质性要求）</w:t>
      </w:r>
      <w:r>
        <w:rPr>
          <w:rFonts w:hint="eastAsia" w:ascii="宋体"/>
          <w:color w:val="000000" w:themeColor="text1"/>
          <w:sz w:val="24"/>
          <w14:textFill>
            <w14:solidFill>
              <w14:schemeClr w14:val="tx1"/>
            </w14:solidFill>
          </w14:textFill>
        </w:rPr>
        <w:t>。</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（2）投标人只允许有一个报价，并且在合同履行过程中是固定不变的，任何有选择或可调整的报价将不予接受，并按无效投标处理</w:t>
      </w:r>
      <w:r>
        <w:rPr>
          <w:rFonts w:hint="eastAsia"/>
          <w:b/>
          <w:bCs/>
          <w:color w:val="000000" w:themeColor="text1"/>
          <w:sz w:val="24"/>
          <w14:textFill>
            <w14:solidFill>
              <w14:schemeClr w14:val="tx1"/>
            </w14:solidFill>
          </w14:textFill>
        </w:rPr>
        <w:t>（实质性要求）</w:t>
      </w:r>
      <w:r>
        <w:rPr>
          <w:rFonts w:hint="eastAsia" w:ascii="宋体"/>
          <w:color w:val="000000" w:themeColor="text1"/>
          <w:sz w:val="24"/>
          <w14:textFill>
            <w14:solidFill>
              <w14:schemeClr w14:val="tx1"/>
            </w14:solidFill>
          </w14:textFill>
        </w:rPr>
        <w:t>。</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（二）技术部分。</w:t>
      </w:r>
      <w:r>
        <w:rPr>
          <w:rFonts w:hint="eastAsia" w:ascii="宋体"/>
          <w:color w:val="000000" w:themeColor="text1"/>
          <w:sz w:val="24"/>
          <w14:textFill>
            <w14:solidFill>
              <w14:schemeClr w14:val="tx1"/>
            </w14:solidFill>
          </w14:textFill>
        </w:rPr>
        <w:t>投标人按照比选文件要求做出的技术应答，主要是针对比选项目的技术指标、参数和技术要求做出的实质性响应和满足。</w:t>
      </w:r>
      <w:r>
        <w:rPr>
          <w:rFonts w:hint="eastAsia"/>
          <w:b/>
          <w:bCs/>
          <w:color w:val="000000" w:themeColor="text1"/>
          <w:sz w:val="24"/>
          <w14:textFill>
            <w14:solidFill>
              <w14:schemeClr w14:val="tx1"/>
            </w14:solidFill>
          </w14:textFill>
        </w:rPr>
        <w:t>（实质性要求）</w:t>
      </w:r>
    </w:p>
    <w:p>
      <w:pPr>
        <w:spacing w:after="0" w:line="360" w:lineRule="auto"/>
        <w:ind w:firstLine="482" w:firstLineChars="200"/>
        <w:rPr>
          <w:rFonts w:ascii="宋体"/>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（三）商务部分。</w:t>
      </w:r>
      <w:r>
        <w:rPr>
          <w:rFonts w:hint="eastAsia" w:ascii="宋体"/>
          <w:color w:val="000000" w:themeColor="text1"/>
          <w:sz w:val="24"/>
          <w14:textFill>
            <w14:solidFill>
              <w14:schemeClr w14:val="tx1"/>
            </w14:solidFill>
          </w14:textFill>
        </w:rPr>
        <w:t>投标人按照比选文件要求提供的有关文件及优惠承诺。</w:t>
      </w:r>
      <w:r>
        <w:rPr>
          <w:rFonts w:hint="eastAsia"/>
          <w:b/>
          <w:bCs/>
          <w:color w:val="000000" w:themeColor="text1"/>
          <w:sz w:val="24"/>
          <w14:textFill>
            <w14:solidFill>
              <w14:schemeClr w14:val="tx1"/>
            </w14:solidFill>
          </w14:textFill>
        </w:rPr>
        <w:t>（实质性要求）</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（四）售后服务。</w:t>
      </w:r>
      <w:r>
        <w:rPr>
          <w:rFonts w:hint="eastAsia" w:ascii="宋体"/>
          <w:color w:val="000000" w:themeColor="text1"/>
          <w:sz w:val="24"/>
          <w14:textFill>
            <w14:solidFill>
              <w14:schemeClr w14:val="tx1"/>
            </w14:solidFill>
          </w14:textFill>
        </w:rPr>
        <w:t>投标人按照比选文件中售后服务要求作出的积极响应和承诺。</w:t>
      </w:r>
      <w:r>
        <w:rPr>
          <w:rFonts w:hint="eastAsia"/>
          <w:b/>
          <w:bCs/>
          <w:color w:val="000000" w:themeColor="text1"/>
          <w:sz w:val="24"/>
          <w14:textFill>
            <w14:solidFill>
              <w14:schemeClr w14:val="tx1"/>
            </w14:solidFill>
          </w14:textFill>
        </w:rPr>
        <w:t>（实质性要求）</w:t>
      </w:r>
    </w:p>
    <w:p>
      <w:pPr>
        <w:adjustRightInd w:val="0"/>
        <w:snapToGrid w:val="0"/>
        <w:spacing w:after="0" w:line="360" w:lineRule="auto"/>
        <w:ind w:firstLine="482" w:firstLineChars="200"/>
        <w:rPr>
          <w:rFonts w:ascii="宋体"/>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（五）其他部分。</w:t>
      </w:r>
      <w:r>
        <w:rPr>
          <w:rFonts w:hint="eastAsia" w:ascii="宋体"/>
          <w:bCs/>
          <w:color w:val="000000" w:themeColor="text1"/>
          <w:sz w:val="24"/>
          <w14:textFill>
            <w14:solidFill>
              <w14:schemeClr w14:val="tx1"/>
            </w14:solidFill>
          </w14:textFill>
        </w:rPr>
        <w:t>投标人按照比选文件要求作出的其他应答和承诺。</w:t>
      </w:r>
    </w:p>
    <w:p>
      <w:pPr>
        <w:pStyle w:val="5"/>
        <w:spacing w:before="0" w:after="0" w:line="360" w:lineRule="auto"/>
        <w:ind w:firstLine="482" w:firstLineChars="200"/>
        <w:rPr>
          <w:rFonts w:ascii="宋体"/>
          <w:color w:val="000000" w:themeColor="text1"/>
          <w:sz w:val="24"/>
          <w:szCs w:val="24"/>
          <w14:textFill>
            <w14:solidFill>
              <w14:schemeClr w14:val="tx1"/>
            </w14:solidFill>
          </w14:textFill>
        </w:rPr>
      </w:pPr>
      <w:bookmarkStart w:id="70" w:name="_Toc89075877"/>
      <w:bookmarkStart w:id="71" w:name="_Toc183582226"/>
      <w:bookmarkStart w:id="72" w:name="_Toc77400781"/>
      <w:bookmarkStart w:id="73" w:name="_Toc183682363"/>
      <w:bookmarkStart w:id="74" w:name="_Toc308164803"/>
      <w:bookmarkStart w:id="75" w:name="_Toc217446053"/>
      <w:r>
        <w:rPr>
          <w:rFonts w:hint="eastAsia" w:ascii="宋体"/>
          <w:bCs w:val="0"/>
          <w:color w:val="000000" w:themeColor="text1"/>
          <w:sz w:val="24"/>
          <w:szCs w:val="24"/>
          <w14:textFill>
            <w14:solidFill>
              <w14:schemeClr w14:val="tx1"/>
            </w14:solidFill>
          </w14:textFill>
        </w:rPr>
        <w:t>6</w:t>
      </w:r>
      <w:r>
        <w:rPr>
          <w:rFonts w:hint="eastAsia" w:ascii="宋体"/>
          <w:color w:val="000000" w:themeColor="text1"/>
          <w:sz w:val="24"/>
          <w14:textFill>
            <w14:solidFill>
              <w14:schemeClr w14:val="tx1"/>
            </w14:solidFill>
          </w14:textFill>
        </w:rPr>
        <w:t>．</w:t>
      </w:r>
      <w:r>
        <w:rPr>
          <w:rFonts w:hint="eastAsia" w:ascii="宋体"/>
          <w:color w:val="000000" w:themeColor="text1"/>
          <w:sz w:val="24"/>
          <w:szCs w:val="24"/>
          <w14:textFill>
            <w14:solidFill>
              <w14:schemeClr w14:val="tx1"/>
            </w14:solidFill>
          </w14:textFill>
        </w:rPr>
        <w:t>投标文件的密封和标</w:t>
      </w:r>
      <w:bookmarkEnd w:id="70"/>
      <w:bookmarkEnd w:id="71"/>
      <w:bookmarkEnd w:id="72"/>
      <w:bookmarkEnd w:id="73"/>
      <w:r>
        <w:rPr>
          <w:rFonts w:hint="eastAsia" w:ascii="宋体"/>
          <w:color w:val="000000" w:themeColor="text1"/>
          <w:sz w:val="24"/>
          <w:szCs w:val="24"/>
          <w14:textFill>
            <w14:solidFill>
              <w14:schemeClr w14:val="tx1"/>
            </w14:solidFill>
          </w14:textFill>
        </w:rPr>
        <w:t>注</w:t>
      </w:r>
      <w:bookmarkEnd w:id="74"/>
      <w:bookmarkEnd w:id="75"/>
    </w:p>
    <w:p>
      <w:pPr>
        <w:tabs>
          <w:tab w:val="left" w:pos="1080"/>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6.1 投标人应在密封投标文件的封面上注明投标人名称、项目名称及分包号（如有分包），并在密封口处加盖鲜章。</w:t>
      </w:r>
    </w:p>
    <w:p>
      <w:pPr>
        <w:pStyle w:val="5"/>
        <w:spacing w:before="0" w:after="0" w:line="360" w:lineRule="auto"/>
        <w:ind w:firstLine="482" w:firstLineChars="200"/>
        <w:rPr>
          <w:rFonts w:ascii="宋体"/>
          <w:bCs w:val="0"/>
          <w:color w:val="000000" w:themeColor="text1"/>
          <w:sz w:val="24"/>
          <w:szCs w:val="24"/>
          <w14:textFill>
            <w14:solidFill>
              <w14:schemeClr w14:val="tx1"/>
            </w14:solidFill>
          </w14:textFill>
        </w:rPr>
      </w:pPr>
      <w:bookmarkStart w:id="76" w:name="_Toc183682364"/>
      <w:bookmarkStart w:id="77" w:name="_Toc183582227"/>
      <w:bookmarkStart w:id="78" w:name="_Toc217446054"/>
      <w:bookmarkStart w:id="79" w:name="_Toc308164804"/>
      <w:r>
        <w:rPr>
          <w:rFonts w:hint="eastAsia" w:ascii="宋体"/>
          <w:bCs w:val="0"/>
          <w:color w:val="000000" w:themeColor="text1"/>
          <w:sz w:val="24"/>
          <w:szCs w:val="24"/>
          <w14:textFill>
            <w14:solidFill>
              <w14:schemeClr w14:val="tx1"/>
            </w14:solidFill>
          </w14:textFill>
        </w:rPr>
        <w:t>7</w:t>
      </w:r>
      <w:r>
        <w:rPr>
          <w:rFonts w:hint="eastAsia" w:ascii="宋体"/>
          <w:bCs w:val="0"/>
          <w:color w:val="000000" w:themeColor="text1"/>
          <w:sz w:val="28"/>
          <w:szCs w:val="28"/>
          <w14:textFill>
            <w14:solidFill>
              <w14:schemeClr w14:val="tx1"/>
            </w14:solidFill>
          </w14:textFill>
        </w:rPr>
        <w:t>．</w:t>
      </w:r>
      <w:r>
        <w:rPr>
          <w:rFonts w:hint="eastAsia" w:ascii="宋体"/>
          <w:bCs w:val="0"/>
          <w:color w:val="000000" w:themeColor="text1"/>
          <w:sz w:val="24"/>
          <w:szCs w:val="24"/>
          <w14:textFill>
            <w14:solidFill>
              <w14:schemeClr w14:val="tx1"/>
            </w14:solidFill>
          </w14:textFill>
        </w:rPr>
        <w:t>投标文件的</w:t>
      </w:r>
      <w:bookmarkEnd w:id="76"/>
      <w:bookmarkEnd w:id="77"/>
      <w:r>
        <w:rPr>
          <w:rFonts w:hint="eastAsia" w:ascii="宋体"/>
          <w:bCs w:val="0"/>
          <w:color w:val="000000" w:themeColor="text1"/>
          <w:sz w:val="24"/>
          <w:szCs w:val="24"/>
          <w14:textFill>
            <w14:solidFill>
              <w14:schemeClr w14:val="tx1"/>
            </w14:solidFill>
          </w14:textFill>
        </w:rPr>
        <w:t>递交</w:t>
      </w:r>
      <w:bookmarkEnd w:id="78"/>
      <w:bookmarkEnd w:id="79"/>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7.1 投标人应在比选文件规定的投标截止时间前，将投标文件按比选文件的规定密封后送达开标地点。投标截止时间以后送达的投标文件将不予接收。</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7.2递交投标文件时，报名供应商名称和比选文件的文号、分包号应当与投标供应商名称和比选文件的文号、分包号一致（如有分包）。</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7.3</w:t>
      </w:r>
      <w:r>
        <w:rPr>
          <w:rFonts w:hint="eastAsia" w:asciiTheme="majorEastAsia" w:hAnsiTheme="majorEastAsia" w:eastAsiaTheme="majorEastAsia" w:cstheme="majorEastAsia"/>
          <w:sz w:val="24"/>
          <w:szCs w:val="28"/>
        </w:rPr>
        <w:t>本次比选不接受</w:t>
      </w:r>
      <w:r>
        <w:rPr>
          <w:rFonts w:hint="eastAsia" w:asciiTheme="majorEastAsia" w:hAnsiTheme="majorEastAsia" w:eastAsiaTheme="majorEastAsia" w:cstheme="majorEastAsia"/>
          <w:sz w:val="24"/>
        </w:rPr>
        <w:t>以邮寄(含快递)、传真、电子邮件、电报、电话等方式递交</w:t>
      </w:r>
      <w:r>
        <w:rPr>
          <w:rFonts w:hint="eastAsia" w:ascii="宋体"/>
          <w:color w:val="000000" w:themeColor="text1"/>
          <w:sz w:val="24"/>
          <w14:textFill>
            <w14:solidFill>
              <w14:schemeClr w14:val="tx1"/>
            </w14:solidFill>
          </w14:textFill>
        </w:rPr>
        <w:t>的投标文件。</w:t>
      </w:r>
    </w:p>
    <w:bookmarkEnd w:id="56"/>
    <w:p>
      <w:pPr>
        <w:widowControl/>
        <w:spacing w:after="0" w:line="360" w:lineRule="auto"/>
        <w:ind w:firstLine="705" w:firstLineChars="196"/>
        <w:jc w:val="left"/>
        <w:outlineLvl w:val="1"/>
        <w:rPr>
          <w:sz w:val="36"/>
          <w:szCs w:val="36"/>
        </w:rPr>
        <w:sectPr>
          <w:pgSz w:w="11906" w:h="16838"/>
          <w:pgMar w:top="1440" w:right="1701" w:bottom="1440" w:left="1701" w:header="851" w:footer="992" w:gutter="0"/>
          <w:cols w:space="720" w:num="1"/>
          <w:docGrid w:linePitch="312" w:charSpace="0"/>
        </w:sectPr>
      </w:pPr>
      <w:bookmarkStart w:id="80" w:name="_Toc28495"/>
      <w:bookmarkStart w:id="81" w:name="_Toc28654"/>
      <w:bookmarkStart w:id="82" w:name="PO_默认文件内容_26"/>
    </w:p>
    <w:p>
      <w:pPr>
        <w:pStyle w:val="3"/>
        <w:spacing w:line="240" w:lineRule="atLeast"/>
        <w:jc w:val="center"/>
        <w:rPr>
          <w:sz w:val="36"/>
          <w:szCs w:val="36"/>
        </w:rPr>
      </w:pPr>
      <w:bookmarkStart w:id="83" w:name="_Toc29322_WPSOffice_Level1"/>
      <w:bookmarkStart w:id="84" w:name="_Toc25210"/>
      <w:bookmarkStart w:id="85" w:name="_Toc8136_WPSOffice_Level1"/>
      <w:bookmarkStart w:id="86" w:name="_Toc3903"/>
      <w:bookmarkStart w:id="87" w:name="_Toc807"/>
      <w:bookmarkStart w:id="88" w:name="_Toc11130_WPSOffice_Level1"/>
      <w:r>
        <w:rPr>
          <w:rFonts w:hint="eastAsia"/>
          <w:sz w:val="36"/>
          <w:szCs w:val="36"/>
        </w:rPr>
        <w:t>第三章  投标人和投标产品的资格、资质性及其他类似效力要求</w:t>
      </w:r>
      <w:bookmarkEnd w:id="80"/>
      <w:bookmarkEnd w:id="81"/>
      <w:bookmarkEnd w:id="83"/>
      <w:bookmarkEnd w:id="84"/>
      <w:bookmarkEnd w:id="85"/>
      <w:bookmarkEnd w:id="86"/>
      <w:bookmarkEnd w:id="87"/>
      <w:bookmarkEnd w:id="88"/>
    </w:p>
    <w:p>
      <w:pPr>
        <w:pStyle w:val="4"/>
        <w:spacing w:before="0" w:after="0" w:line="360" w:lineRule="auto"/>
        <w:rPr>
          <w:rFonts w:ascii="宋体" w:eastAsia="宋体"/>
          <w:sz w:val="24"/>
          <w:szCs w:val="24"/>
        </w:rPr>
      </w:pPr>
      <w:r>
        <w:rPr>
          <w:rFonts w:hint="eastAsia"/>
          <w:sz w:val="24"/>
          <w:szCs w:val="24"/>
        </w:rPr>
        <w:t>一、</w:t>
      </w:r>
      <w:r>
        <w:rPr>
          <w:rFonts w:hint="eastAsia" w:ascii="宋体" w:eastAsia="宋体"/>
          <w:sz w:val="24"/>
          <w:szCs w:val="24"/>
        </w:rPr>
        <w:t>投标人资格、资质性及其他类似效力要求</w:t>
      </w:r>
    </w:p>
    <w:p>
      <w:pPr>
        <w:pStyle w:val="43"/>
        <w:spacing w:after="0"/>
        <w:ind w:firstLine="0" w:firstLineChars="0"/>
        <w:rPr>
          <w:rFonts w:ascii="宋体"/>
          <w:b/>
          <w:bCs/>
          <w:sz w:val="24"/>
        </w:rPr>
      </w:pPr>
      <w:r>
        <w:rPr>
          <w:b/>
          <w:bCs/>
          <w:sz w:val="24"/>
        </w:rPr>
        <w:t>（一）</w:t>
      </w:r>
      <w:r>
        <w:rPr>
          <w:rFonts w:hint="eastAsia"/>
          <w:b/>
          <w:bCs/>
          <w:sz w:val="24"/>
        </w:rPr>
        <w:t>资格要求</w:t>
      </w:r>
      <w:r>
        <w:rPr>
          <w:rFonts w:hint="eastAsia" w:ascii="宋体"/>
          <w:b/>
          <w:bCs/>
          <w:sz w:val="24"/>
        </w:rPr>
        <w:t>：</w:t>
      </w:r>
    </w:p>
    <w:p>
      <w:pPr>
        <w:pStyle w:val="43"/>
        <w:spacing w:after="0"/>
        <w:ind w:firstLine="0" w:firstLineChars="0"/>
        <w:rPr>
          <w:sz w:val="24"/>
        </w:rPr>
      </w:pPr>
      <w:r>
        <w:rPr>
          <w:rFonts w:hint="eastAsia"/>
          <w:sz w:val="24"/>
        </w:rPr>
        <w:t>1．具有独立承担民事责任的能力</w:t>
      </w:r>
      <w:r>
        <w:rPr>
          <w:sz w:val="24"/>
        </w:rPr>
        <w:t>；</w:t>
      </w:r>
    </w:p>
    <w:p>
      <w:pPr>
        <w:tabs>
          <w:tab w:val="left" w:pos="7665"/>
        </w:tabs>
        <w:spacing w:after="0" w:line="360" w:lineRule="auto"/>
        <w:rPr>
          <w:rFonts w:ascii="宋体"/>
          <w:sz w:val="24"/>
        </w:rPr>
      </w:pPr>
      <w:r>
        <w:rPr>
          <w:rFonts w:hint="eastAsia"/>
          <w:sz w:val="24"/>
        </w:rPr>
        <w:t>2．</w:t>
      </w:r>
      <w:r>
        <w:rPr>
          <w:rFonts w:hint="eastAsia" w:ascii="宋体"/>
          <w:sz w:val="24"/>
        </w:rPr>
        <w:t>具有良好的商业信誉和健全的财务会计制度；</w:t>
      </w:r>
    </w:p>
    <w:p>
      <w:pPr>
        <w:tabs>
          <w:tab w:val="left" w:pos="7665"/>
        </w:tabs>
        <w:spacing w:after="0" w:line="360" w:lineRule="auto"/>
        <w:rPr>
          <w:rFonts w:ascii="宋体"/>
          <w:sz w:val="24"/>
        </w:rPr>
      </w:pPr>
      <w:r>
        <w:rPr>
          <w:rFonts w:hint="eastAsia" w:ascii="宋体"/>
          <w:sz w:val="24"/>
        </w:rPr>
        <w:t>3．具有履行合同所必须的设备和专业技术能力；</w:t>
      </w:r>
    </w:p>
    <w:p>
      <w:pPr>
        <w:tabs>
          <w:tab w:val="left" w:pos="7665"/>
        </w:tabs>
        <w:spacing w:after="0" w:line="360" w:lineRule="auto"/>
        <w:rPr>
          <w:rFonts w:ascii="宋体"/>
          <w:sz w:val="24"/>
        </w:rPr>
      </w:pPr>
      <w:r>
        <w:rPr>
          <w:rFonts w:hint="eastAsia" w:ascii="宋体"/>
          <w:sz w:val="24"/>
        </w:rPr>
        <w:t>4．具有依法缴纳税收和社会保障资金的良好记录；</w:t>
      </w:r>
    </w:p>
    <w:p>
      <w:pPr>
        <w:tabs>
          <w:tab w:val="left" w:pos="7665"/>
        </w:tabs>
        <w:spacing w:after="0" w:line="360" w:lineRule="auto"/>
        <w:rPr>
          <w:rFonts w:ascii="宋体"/>
          <w:sz w:val="24"/>
        </w:rPr>
      </w:pPr>
      <w:r>
        <w:rPr>
          <w:rFonts w:hint="eastAsia" w:ascii="宋体"/>
          <w:sz w:val="24"/>
        </w:rPr>
        <w:t>5．参加本次采购活动前三年内，在经营活动中没有重大违法记录。</w:t>
      </w:r>
    </w:p>
    <w:p>
      <w:pPr>
        <w:pStyle w:val="43"/>
        <w:spacing w:after="0"/>
        <w:ind w:firstLine="0" w:firstLineChars="0"/>
        <w:rPr>
          <w:sz w:val="24"/>
        </w:rPr>
      </w:pPr>
      <w:r>
        <w:rPr>
          <w:rFonts w:hint="eastAsia"/>
          <w:sz w:val="24"/>
        </w:rPr>
        <w:t>6．符合法律、行政法规规定的其他条件。</w:t>
      </w:r>
    </w:p>
    <w:p>
      <w:pPr>
        <w:pStyle w:val="43"/>
        <w:spacing w:after="0"/>
        <w:ind w:firstLine="0" w:firstLineChars="0"/>
        <w:rPr>
          <w:rFonts w:ascii="宋体" w:hAnsi="宋体" w:cs="宋体"/>
          <w:sz w:val="24"/>
        </w:rPr>
      </w:pPr>
      <w:r>
        <w:rPr>
          <w:rFonts w:hint="eastAsia" w:ascii="宋体" w:hAnsi="宋体" w:cs="宋体"/>
          <w:sz w:val="24"/>
        </w:rPr>
        <w:t>7．根据采购项目提出的特殊条件。</w:t>
      </w:r>
    </w:p>
    <w:p>
      <w:pPr>
        <w:pStyle w:val="43"/>
        <w:spacing w:after="0"/>
        <w:ind w:firstLine="0" w:firstLineChars="0"/>
        <w:rPr>
          <w:rFonts w:hAnsi="宋体"/>
          <w:color w:val="000000"/>
          <w:sz w:val="24"/>
        </w:rPr>
      </w:pPr>
      <w:r>
        <w:rPr>
          <w:rFonts w:hint="eastAsia" w:ascii="宋体" w:hAnsi="宋体" w:cs="宋体"/>
          <w:sz w:val="24"/>
        </w:rPr>
        <w:t>8．</w:t>
      </w:r>
      <w:r>
        <w:rPr>
          <w:rFonts w:hint="eastAsia" w:hAnsi="宋体"/>
          <w:color w:val="000000"/>
          <w:sz w:val="24"/>
        </w:rPr>
        <w:t>本项目参加采购活动的供应商单位及其现任法定代表人/主要负责人不得具有行贿犯罪记录。</w:t>
      </w:r>
    </w:p>
    <w:p>
      <w:pPr>
        <w:pStyle w:val="43"/>
        <w:spacing w:after="0"/>
        <w:ind w:firstLine="0" w:firstLineChars="0"/>
        <w:rPr>
          <w:b/>
          <w:bCs/>
          <w:sz w:val="24"/>
        </w:rPr>
      </w:pPr>
      <w:r>
        <w:rPr>
          <w:rFonts w:hint="eastAsia"/>
          <w:b/>
          <w:bCs/>
          <w:sz w:val="24"/>
        </w:rPr>
        <w:t>（二）资质性要求：无</w:t>
      </w:r>
    </w:p>
    <w:p>
      <w:pPr>
        <w:pStyle w:val="43"/>
        <w:spacing w:after="0"/>
        <w:ind w:firstLine="0" w:firstLineChars="0"/>
        <w:rPr>
          <w:b/>
          <w:bCs/>
          <w:sz w:val="24"/>
        </w:rPr>
      </w:pPr>
      <w:r>
        <w:rPr>
          <w:rFonts w:hint="eastAsia"/>
          <w:b/>
          <w:bCs/>
          <w:sz w:val="24"/>
        </w:rPr>
        <w:t>（三）其他类似效力要求：</w:t>
      </w:r>
    </w:p>
    <w:p>
      <w:pPr>
        <w:pStyle w:val="43"/>
        <w:spacing w:after="0"/>
        <w:ind w:firstLine="240" w:firstLineChars="100"/>
        <w:rPr>
          <w:b/>
          <w:sz w:val="24"/>
        </w:rPr>
      </w:pPr>
      <w:r>
        <w:rPr>
          <w:rFonts w:hint="eastAsia"/>
          <w:sz w:val="24"/>
        </w:rPr>
        <w:t>授权参加本次投标活动的供应商代表证明材料</w:t>
      </w:r>
    </w:p>
    <w:p>
      <w:pPr>
        <w:pStyle w:val="43"/>
        <w:spacing w:after="0"/>
        <w:ind w:firstLine="0" w:firstLineChars="0"/>
        <w:rPr>
          <w:rFonts w:ascii="宋体"/>
          <w:b/>
          <w:sz w:val="24"/>
        </w:rPr>
      </w:pPr>
      <w:r>
        <w:rPr>
          <w:rFonts w:hint="eastAsia"/>
          <w:b/>
          <w:sz w:val="24"/>
        </w:rPr>
        <w:t>注：1</w:t>
      </w:r>
      <w:r>
        <w:rPr>
          <w:rFonts w:hint="eastAsia" w:ascii="宋体" w:hAnsi="宋体" w:cs="宋体"/>
          <w:sz w:val="24"/>
        </w:rPr>
        <w:t>．</w:t>
      </w:r>
      <w:r>
        <w:rPr>
          <w:rFonts w:hint="eastAsia"/>
          <w:b/>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43"/>
        <w:spacing w:after="0"/>
        <w:ind w:firstLine="482"/>
        <w:rPr>
          <w:b/>
          <w:sz w:val="24"/>
        </w:rPr>
      </w:pPr>
      <w:r>
        <w:rPr>
          <w:rFonts w:hint="eastAsia"/>
          <w:b/>
          <w:sz w:val="24"/>
        </w:rPr>
        <w:t>2</w:t>
      </w:r>
      <w:r>
        <w:rPr>
          <w:rFonts w:hint="eastAsia" w:ascii="宋体" w:hAnsi="宋体" w:cs="宋体"/>
          <w:sz w:val="24"/>
        </w:rPr>
        <w:t>．</w:t>
      </w:r>
      <w:r>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spacing w:before="0" w:after="0" w:line="240" w:lineRule="auto"/>
        <w:jc w:val="center"/>
        <w:rPr>
          <w:sz w:val="36"/>
          <w:szCs w:val="36"/>
        </w:rPr>
      </w:pPr>
      <w:bookmarkStart w:id="89" w:name="_Toc1588"/>
      <w:bookmarkStart w:id="90" w:name="_Toc3806"/>
      <w:r>
        <w:rPr>
          <w:rFonts w:hint="eastAsia"/>
          <w:sz w:val="36"/>
          <w:szCs w:val="36"/>
        </w:rPr>
        <w:br w:type="page"/>
      </w:r>
      <w:bookmarkStart w:id="91" w:name="_Toc13994_WPSOffice_Level1"/>
      <w:bookmarkStart w:id="92" w:name="_Toc15035"/>
      <w:bookmarkStart w:id="93" w:name="_Toc18464_WPSOffice_Level1"/>
      <w:bookmarkStart w:id="94" w:name="_Toc11536"/>
      <w:bookmarkStart w:id="95" w:name="_Toc5479"/>
      <w:bookmarkStart w:id="96" w:name="_Toc1475_WPSOffice_Level1"/>
      <w:r>
        <w:rPr>
          <w:rFonts w:hint="eastAsia"/>
          <w:sz w:val="36"/>
          <w:szCs w:val="36"/>
        </w:rPr>
        <w:t>第四章  投标人应当提供的资格、资质性及其他类似效力要求的相关证明材料</w:t>
      </w:r>
      <w:bookmarkEnd w:id="89"/>
      <w:bookmarkEnd w:id="90"/>
      <w:bookmarkEnd w:id="91"/>
      <w:bookmarkEnd w:id="92"/>
      <w:bookmarkEnd w:id="93"/>
      <w:bookmarkEnd w:id="94"/>
      <w:bookmarkEnd w:id="95"/>
      <w:bookmarkEnd w:id="96"/>
    </w:p>
    <w:p/>
    <w:p>
      <w:pPr>
        <w:pStyle w:val="4"/>
        <w:spacing w:line="360" w:lineRule="exact"/>
        <w:rPr>
          <w:rFonts w:ascii="宋体" w:eastAsia="宋体"/>
          <w:sz w:val="24"/>
          <w:szCs w:val="24"/>
        </w:rPr>
      </w:pPr>
      <w:r>
        <w:rPr>
          <w:rFonts w:hint="eastAsia" w:ascii="宋体" w:eastAsia="宋体"/>
          <w:sz w:val="24"/>
          <w:szCs w:val="24"/>
        </w:rPr>
        <w:t>一、应当提供的投标人资格、资质性及其他类似效力要求的相关证明材料</w:t>
      </w:r>
    </w:p>
    <w:p>
      <w:pPr>
        <w:spacing w:after="0" w:line="360" w:lineRule="auto"/>
        <w:rPr>
          <w:rFonts w:hAnsi="宋体"/>
          <w:b/>
          <w:bCs/>
          <w:sz w:val="24"/>
        </w:rPr>
      </w:pPr>
      <w:r>
        <w:rPr>
          <w:rFonts w:hint="eastAsia" w:hAnsi="宋体"/>
          <w:b/>
          <w:bCs/>
          <w:sz w:val="24"/>
        </w:rPr>
        <w:t>（一）资格要求相关证明材料：</w:t>
      </w:r>
    </w:p>
    <w:p>
      <w:pPr>
        <w:pStyle w:val="43"/>
        <w:ind w:firstLine="480"/>
        <w:rPr>
          <w:sz w:val="24"/>
        </w:rPr>
      </w:pPr>
      <w:r>
        <w:rPr>
          <w:rFonts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43"/>
        <w:ind w:firstLine="480"/>
        <w:rPr>
          <w:sz w:val="24"/>
        </w:rPr>
      </w:pPr>
      <w:r>
        <w:rPr>
          <w:rFonts w:hint="eastAsia"/>
          <w:sz w:val="24"/>
        </w:rPr>
        <w:t>2．具备良好商业信誉的证明材料（可提供承诺函）；</w:t>
      </w:r>
    </w:p>
    <w:p>
      <w:pPr>
        <w:pStyle w:val="43"/>
        <w:ind w:firstLine="480"/>
        <w:rPr>
          <w:sz w:val="24"/>
        </w:rPr>
      </w:pPr>
      <w:r>
        <w:rPr>
          <w:rFonts w:hint="eastAsia"/>
          <w:sz w:val="24"/>
        </w:rPr>
        <w:t>3．具备健全的财务会计制度的证明材料。｛注：①可提供2016或2017年度经审计的财务报告复印件（包含审计报告和审计报告中所涉及的财务报表和报表附注），②也可提供2016或2017年度供应商内部的财务报表复印件（至少包含资产负债表），③也可提供截至投标文件递交截止日一年内银行出具的资信证明（复印件），④供应商注册时间截至投标文件递交截止日不足一年的，也可提供在工商备案的公司章程（复印件）。｝</w:t>
      </w:r>
    </w:p>
    <w:p>
      <w:pPr>
        <w:pStyle w:val="43"/>
        <w:ind w:firstLine="480"/>
        <w:rPr>
          <w:sz w:val="24"/>
        </w:rPr>
      </w:pPr>
      <w:r>
        <w:rPr>
          <w:rFonts w:hint="eastAsia"/>
          <w:sz w:val="24"/>
        </w:rPr>
        <w:t>4．具有依法缴纳税收和社会保障资金的良好记录（可提供承诺函）；</w:t>
      </w:r>
    </w:p>
    <w:p>
      <w:pPr>
        <w:pStyle w:val="43"/>
        <w:ind w:firstLine="480"/>
        <w:rPr>
          <w:sz w:val="24"/>
        </w:rPr>
      </w:pPr>
      <w:r>
        <w:rPr>
          <w:rFonts w:hint="eastAsia"/>
          <w:sz w:val="24"/>
        </w:rPr>
        <w:t>5．具备履行合同所必需的设备和专业技术能力的证明材料（可提供承诺函）；</w:t>
      </w:r>
    </w:p>
    <w:p>
      <w:pPr>
        <w:pStyle w:val="43"/>
        <w:ind w:firstLine="480"/>
        <w:rPr>
          <w:sz w:val="24"/>
        </w:rPr>
      </w:pPr>
      <w:r>
        <w:rPr>
          <w:rFonts w:hint="eastAsia"/>
          <w:sz w:val="24"/>
        </w:rPr>
        <w:t>6．参加本次采购活动前3年内在经营活动中没有重大违法记录的承诺函；</w:t>
      </w:r>
    </w:p>
    <w:p>
      <w:pPr>
        <w:pStyle w:val="43"/>
        <w:ind w:firstLine="480"/>
        <w:rPr>
          <w:sz w:val="24"/>
        </w:rPr>
      </w:pPr>
      <w:r>
        <w:rPr>
          <w:rFonts w:hint="eastAsia"/>
          <w:sz w:val="24"/>
        </w:rPr>
        <w:t>7．具备法律、行政法规规定的其他条件的证明材料（可提供承诺函）；</w:t>
      </w:r>
    </w:p>
    <w:p>
      <w:pPr>
        <w:spacing w:after="0" w:line="360" w:lineRule="auto"/>
        <w:rPr>
          <w:b/>
          <w:bCs/>
          <w:sz w:val="24"/>
        </w:rPr>
      </w:pPr>
      <w:r>
        <w:rPr>
          <w:rFonts w:hint="eastAsia" w:hAnsi="宋体"/>
          <w:b/>
          <w:bCs/>
          <w:sz w:val="24"/>
        </w:rPr>
        <w:t>（二）资质性要求相关证明材料：无</w:t>
      </w:r>
    </w:p>
    <w:p>
      <w:pPr>
        <w:spacing w:after="0" w:line="360" w:lineRule="auto"/>
        <w:rPr>
          <w:rFonts w:hAnsi="宋体"/>
          <w:b/>
          <w:bCs/>
          <w:sz w:val="24"/>
        </w:rPr>
      </w:pPr>
      <w:r>
        <w:rPr>
          <w:rFonts w:hint="eastAsia" w:hAnsi="宋体"/>
          <w:b/>
          <w:bCs/>
          <w:sz w:val="24"/>
        </w:rPr>
        <w:t>（三）其他类似效力要求相关证明材料：</w:t>
      </w:r>
    </w:p>
    <w:p>
      <w:pPr>
        <w:pStyle w:val="43"/>
        <w:ind w:firstLine="480"/>
        <w:rPr>
          <w:sz w:val="24"/>
        </w:rPr>
      </w:pPr>
      <w:r>
        <w:rPr>
          <w:rFonts w:hint="eastAsia"/>
          <w:sz w:val="24"/>
        </w:rPr>
        <w:t>（1）法定代表人/单位负责人身份证明材料复印件。</w:t>
      </w:r>
    </w:p>
    <w:p>
      <w:pPr>
        <w:pStyle w:val="43"/>
        <w:ind w:firstLine="480"/>
        <w:rPr>
          <w:sz w:val="24"/>
        </w:rPr>
      </w:pPr>
      <w:r>
        <w:rPr>
          <w:rFonts w:hint="eastAsia"/>
          <w:sz w:val="24"/>
        </w:rPr>
        <w:t>（2）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p>
      <w:pPr>
        <w:spacing w:line="360" w:lineRule="auto"/>
        <w:rPr>
          <w:rFonts w:ascii="宋体" w:hAnsi="宋体" w:cs="宋体"/>
          <w:b/>
          <w:kern w:val="0"/>
          <w:sz w:val="24"/>
        </w:rPr>
      </w:pPr>
      <w:r>
        <w:rPr>
          <w:rFonts w:hint="eastAsia" w:ascii="宋体" w:hAnsi="宋体" w:cs="宋体"/>
          <w:b/>
          <w:kern w:val="0"/>
          <w:sz w:val="24"/>
        </w:rPr>
        <w:t>注：1</w:t>
      </w:r>
      <w:r>
        <w:rPr>
          <w:rFonts w:hint="eastAsia" w:ascii="宋体" w:hAnsi="宋体" w:cs="宋体"/>
          <w:sz w:val="24"/>
        </w:rPr>
        <w:t>．</w:t>
      </w:r>
      <w:r>
        <w:rPr>
          <w:rFonts w:hint="eastAsia" w:ascii="宋体" w:hAnsi="宋体" w:cs="宋体"/>
          <w:b/>
          <w:kern w:val="0"/>
          <w:sz w:val="24"/>
        </w:rPr>
        <w:t>以上要求的资料复印件（身份证明材料除外）均须加盖投标单位的公章（鲜章）。</w:t>
      </w:r>
    </w:p>
    <w:p>
      <w:pPr>
        <w:ind w:firstLine="482" w:firstLineChars="200"/>
        <w:rPr>
          <w:rFonts w:ascii="宋体" w:hAnsi="宋体" w:cs="宋体"/>
          <w:b/>
          <w:kern w:val="0"/>
          <w:sz w:val="24"/>
        </w:rPr>
      </w:pPr>
      <w:r>
        <w:rPr>
          <w:rFonts w:hint="eastAsia" w:ascii="宋体" w:hAnsi="宋体" w:cs="宋体"/>
          <w:b/>
          <w:kern w:val="0"/>
          <w:sz w:val="24"/>
        </w:rPr>
        <w:t>2</w:t>
      </w:r>
      <w:bookmarkStart w:id="97" w:name="_Toc2122"/>
      <w:bookmarkStart w:id="98" w:name="_Toc217446093"/>
      <w:r>
        <w:rPr>
          <w:rFonts w:hint="eastAsia" w:ascii="宋体" w:hAnsi="宋体" w:cs="宋体"/>
          <w:sz w:val="24"/>
        </w:rPr>
        <w:t>．</w:t>
      </w:r>
      <w:r>
        <w:rPr>
          <w:rFonts w:ascii="宋体" w:hAnsi="宋体" w:cs="宋体"/>
          <w:b/>
          <w:kern w:val="0"/>
          <w:sz w:val="24"/>
        </w:rPr>
        <w:t xml:space="preserve">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 </w:t>
      </w:r>
      <w:bookmarkEnd w:id="82"/>
    </w:p>
    <w:p>
      <w:pPr>
        <w:spacing w:line="360" w:lineRule="auto"/>
        <w:rPr>
          <w:sz w:val="36"/>
          <w:szCs w:val="36"/>
        </w:rPr>
        <w:sectPr>
          <w:pgSz w:w="11906" w:h="16838"/>
          <w:pgMar w:top="1440" w:right="1701" w:bottom="1440" w:left="1701" w:header="851" w:footer="992" w:gutter="0"/>
          <w:cols w:space="720" w:num="1"/>
          <w:docGrid w:linePitch="312" w:charSpace="0"/>
        </w:sectPr>
      </w:pPr>
    </w:p>
    <w:p>
      <w:pPr>
        <w:pStyle w:val="3"/>
        <w:numPr>
          <w:ilvl w:val="0"/>
          <w:numId w:val="2"/>
        </w:numPr>
        <w:spacing w:before="0" w:after="0" w:line="360" w:lineRule="auto"/>
        <w:jc w:val="center"/>
        <w:rPr>
          <w:sz w:val="36"/>
          <w:szCs w:val="36"/>
        </w:rPr>
      </w:pPr>
      <w:bookmarkStart w:id="99" w:name="PO_默认文件内容_21"/>
      <w:r>
        <w:rPr>
          <w:rFonts w:hint="eastAsia"/>
          <w:sz w:val="36"/>
          <w:szCs w:val="36"/>
        </w:rPr>
        <w:t xml:space="preserve"> </w:t>
      </w:r>
      <w:bookmarkStart w:id="100" w:name="_Toc20891_WPSOffice_Level1"/>
      <w:bookmarkStart w:id="101" w:name="_Toc4545_WPSOffice_Level1"/>
      <w:bookmarkStart w:id="102" w:name="_Toc24620"/>
      <w:bookmarkStart w:id="103" w:name="_Toc16270_WPSOffice_Level1"/>
      <w:bookmarkStart w:id="104" w:name="_Toc6782"/>
      <w:bookmarkStart w:id="105" w:name="_Toc31809"/>
      <w:r>
        <w:rPr>
          <w:rFonts w:hint="eastAsia"/>
          <w:sz w:val="36"/>
          <w:szCs w:val="36"/>
        </w:rPr>
        <w:t>比选项目技术、服务及其他商务要求</w:t>
      </w:r>
      <w:bookmarkEnd w:id="97"/>
      <w:bookmarkEnd w:id="100"/>
      <w:bookmarkEnd w:id="101"/>
      <w:bookmarkEnd w:id="102"/>
      <w:bookmarkEnd w:id="103"/>
      <w:bookmarkEnd w:id="104"/>
      <w:bookmarkEnd w:id="105"/>
    </w:p>
    <w:p>
      <w:pPr>
        <w:pStyle w:val="4"/>
        <w:spacing w:before="0" w:after="0" w:line="360" w:lineRule="auto"/>
        <w:ind w:firstLine="281" w:firstLineChars="100"/>
        <w:rPr>
          <w:rFonts w:hint="eastAsia" w:ascii="仿宋" w:hAnsi="仿宋" w:eastAsia="仿宋"/>
          <w:sz w:val="28"/>
          <w:szCs w:val="28"/>
        </w:rPr>
      </w:pPr>
      <w:r>
        <w:rPr>
          <w:rFonts w:hint="eastAsia" w:ascii="仿宋" w:hAnsi="仿宋" w:eastAsia="仿宋"/>
          <w:bCs/>
          <w:color w:val="000000"/>
          <w:sz w:val="28"/>
          <w:szCs w:val="28"/>
        </w:rPr>
        <w:t>项目</w:t>
      </w:r>
      <w:r>
        <w:rPr>
          <w:rFonts w:hint="eastAsia" w:ascii="仿宋" w:hAnsi="仿宋" w:eastAsia="仿宋"/>
          <w:bCs/>
          <w:color w:val="000000"/>
          <w:sz w:val="28"/>
          <w:szCs w:val="28"/>
          <w:lang w:eastAsia="zh-CN"/>
        </w:rPr>
        <w:t>概述</w:t>
      </w:r>
      <w:r>
        <w:rPr>
          <w:rFonts w:hint="eastAsia" w:ascii="仿宋" w:hAnsi="仿宋" w:eastAsia="仿宋"/>
          <w:bCs/>
          <w:color w:val="000000"/>
          <w:sz w:val="28"/>
          <w:szCs w:val="28"/>
        </w:rPr>
        <w:t>：</w:t>
      </w:r>
      <w:r>
        <w:rPr>
          <w:rFonts w:hint="eastAsia" w:ascii="仿宋" w:hAnsi="仿宋" w:eastAsia="仿宋"/>
          <w:sz w:val="28"/>
          <w:szCs w:val="28"/>
        </w:rPr>
        <w:t>本项目</w:t>
      </w:r>
      <w:r>
        <w:rPr>
          <w:rFonts w:hint="eastAsia" w:ascii="仿宋" w:hAnsi="仿宋" w:eastAsia="仿宋"/>
          <w:sz w:val="28"/>
          <w:szCs w:val="28"/>
          <w:lang w:eastAsia="zh-CN"/>
        </w:rPr>
        <w:t>期刊</w:t>
      </w:r>
      <w:r>
        <w:rPr>
          <w:rFonts w:hint="eastAsia" w:ascii="仿宋" w:hAnsi="仿宋" w:eastAsia="仿宋"/>
          <w:sz w:val="28"/>
          <w:szCs w:val="28"/>
        </w:rPr>
        <w:t>为</w:t>
      </w:r>
      <w:r>
        <w:rPr>
          <w:rFonts w:ascii="仿宋" w:hAnsi="仿宋" w:eastAsia="仿宋"/>
          <w:sz w:val="28"/>
          <w:szCs w:val="28"/>
        </w:rPr>
        <w:t>2019</w:t>
      </w:r>
      <w:r>
        <w:rPr>
          <w:rFonts w:hint="eastAsia" w:ascii="仿宋" w:hAnsi="仿宋" w:eastAsia="仿宋"/>
          <w:sz w:val="28"/>
          <w:szCs w:val="28"/>
        </w:rPr>
        <w:t>年普通期刊</w:t>
      </w:r>
    </w:p>
    <w:p>
      <w:pPr>
        <w:pStyle w:val="4"/>
        <w:spacing w:before="0" w:after="0" w:line="360" w:lineRule="auto"/>
        <w:rPr>
          <w:rFonts w:hint="eastAsia" w:ascii="宋体" w:hAnsi="宋体" w:eastAsia="宋体" w:cs="宋体"/>
          <w:sz w:val="28"/>
          <w:szCs w:val="28"/>
          <w:lang w:eastAsia="zh-CN"/>
        </w:rPr>
      </w:pPr>
      <w:r>
        <w:rPr>
          <w:rFonts w:hint="eastAsia" w:ascii="宋体" w:hAnsi="宋体" w:eastAsia="宋体" w:cs="宋体"/>
          <w:sz w:val="28"/>
          <w:szCs w:val="28"/>
        </w:rPr>
        <w:t>一、技术部分</w:t>
      </w:r>
      <w:r>
        <w:rPr>
          <w:rFonts w:hint="eastAsia" w:ascii="宋体" w:hAnsi="宋体" w:eastAsia="宋体" w:cs="宋体"/>
          <w:sz w:val="28"/>
          <w:szCs w:val="28"/>
          <w:lang w:eastAsia="zh-CN"/>
        </w:rPr>
        <w:t>：</w:t>
      </w:r>
    </w:p>
    <w:bookmarkEnd w:id="98"/>
    <w:p>
      <w:pPr>
        <w:spacing w:line="360" w:lineRule="auto"/>
        <w:ind w:firstLine="480" w:firstLineChars="200"/>
        <w:rPr>
          <w:rFonts w:hint="eastAsia" w:ascii="宋体" w:hAnsi="宋体" w:eastAsia="宋体" w:cs="宋体"/>
          <w:sz w:val="24"/>
          <w:szCs w:val="24"/>
        </w:rPr>
      </w:pPr>
      <w:bookmarkStart w:id="106" w:name="_Toc217446095"/>
      <w:r>
        <w:rPr>
          <w:rFonts w:hint="eastAsia" w:ascii="宋体" w:hAnsi="宋体" w:eastAsia="宋体" w:cs="宋体"/>
          <w:sz w:val="24"/>
          <w:szCs w:val="24"/>
        </w:rPr>
        <w:t>1、基本要求</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（1）根据我院专业学科设置，提供文学、理工、哲学、经济、医学、管理、法律、历史、教育、艺术等各方面学科的2019年中文期刊，含110种人大复印报刊资料。</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（2）供应商必须按我院订购的期刊品种、数量保证完整供货。</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（3）供应商所提供的中文期刊价格是包干价，包括运费、税费、招标代理服务费、售后服务费等一切费用。</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2、中文期刊质量要求</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供应商应承诺所提供的所有期刊必须是正版中文期刊，不得提供非法出版物或质量低劣的期刊，否则由此而产生的法律责任和经济责任完全由投标单位承担。</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（2）供应商所供中文期刊必须与我院提供的订单相符，不得更换或搭配未订购的期刊，如果出现违例，超出订单以外的我院将不予以付款。</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（3）在中文期刊验收的过程中，如发现因出版信息、预定信息不完整造成的不适合本馆收藏，及其他原因造成重订、错订等，能保证无条件退货。因包装或运输过程造成的期刊质量问题或损失，由供应商负责。</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（4）对于出现开胶、散页、倒装、缺页、污损等有质量问题的期刊，供应商须无条件及时退换。</w:t>
      </w:r>
    </w:p>
    <w:p>
      <w:pPr>
        <w:spacing w:line="360" w:lineRule="auto"/>
        <w:ind w:firstLine="424" w:firstLineChars="177"/>
        <w:rPr>
          <w:rFonts w:hint="eastAsia" w:ascii="宋体" w:hAnsi="宋体" w:eastAsia="宋体" w:cs="宋体"/>
          <w:kern w:val="0"/>
          <w:sz w:val="24"/>
          <w:szCs w:val="24"/>
        </w:rPr>
      </w:pPr>
      <w:r>
        <w:rPr>
          <w:rFonts w:hint="eastAsia" w:ascii="宋体" w:hAnsi="宋体" w:eastAsia="宋体" w:cs="宋体"/>
          <w:sz w:val="24"/>
          <w:szCs w:val="24"/>
        </w:rPr>
        <w:t>（5）</w:t>
      </w:r>
      <w:r>
        <w:rPr>
          <w:rFonts w:hint="eastAsia" w:ascii="宋体" w:hAnsi="宋体" w:eastAsia="宋体" w:cs="宋体"/>
          <w:kern w:val="0"/>
          <w:sz w:val="24"/>
          <w:szCs w:val="24"/>
        </w:rPr>
        <w:t>如因期刊供应商提供的期刊存在的质量瑕疵给我方造成经济损失，或者因存在权利瑕疵而使我方受到第三方追诉时，期刊供应商应当全额承担由此给我方造成的全部经济损失。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3、服务要求</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（1）供应商需提供一站式服务：期刊的征订、送货、收退、结算等所有服务均有专人负责跟进。</w:t>
      </w:r>
    </w:p>
    <w:p>
      <w:pPr>
        <w:spacing w:line="360" w:lineRule="auto"/>
        <w:ind w:firstLine="424" w:firstLineChars="177"/>
        <w:rPr>
          <w:rFonts w:hint="eastAsia" w:ascii="宋体" w:hAnsi="宋体" w:eastAsia="宋体" w:cs="宋体"/>
          <w:kern w:val="0"/>
          <w:sz w:val="24"/>
          <w:szCs w:val="24"/>
        </w:rPr>
      </w:pPr>
      <w:r>
        <w:rPr>
          <w:rFonts w:hint="eastAsia" w:ascii="宋体" w:hAnsi="宋体" w:eastAsia="宋体" w:cs="宋体"/>
          <w:kern w:val="0"/>
          <w:sz w:val="24"/>
          <w:szCs w:val="24"/>
        </w:rPr>
        <w:t>（2）期刊供应商应在订刊前1个月应向我方提供期刊征订目录</w:t>
      </w:r>
      <w:r>
        <w:rPr>
          <w:rFonts w:hint="eastAsia" w:ascii="宋体" w:hAnsi="宋体" w:eastAsia="宋体" w:cs="宋体"/>
          <w:sz w:val="24"/>
          <w:szCs w:val="24"/>
        </w:rPr>
        <w:t>(包括邮发和非邮发期刊)</w:t>
      </w:r>
      <w:r>
        <w:rPr>
          <w:rFonts w:hint="eastAsia" w:ascii="宋体" w:hAnsi="宋体" w:eastAsia="宋体" w:cs="宋体"/>
          <w:kern w:val="0"/>
          <w:sz w:val="24"/>
          <w:szCs w:val="24"/>
        </w:rPr>
        <w:t>（电子版目录）。</w:t>
      </w:r>
    </w:p>
    <w:p>
      <w:pPr>
        <w:spacing w:line="360" w:lineRule="auto"/>
        <w:ind w:firstLine="424" w:firstLineChars="177"/>
        <w:rPr>
          <w:rFonts w:hint="eastAsia" w:ascii="宋体" w:hAnsi="宋体" w:eastAsia="宋体" w:cs="宋体"/>
          <w:kern w:val="0"/>
          <w:sz w:val="24"/>
          <w:szCs w:val="24"/>
        </w:rPr>
      </w:pPr>
      <w:r>
        <w:rPr>
          <w:rFonts w:hint="eastAsia" w:ascii="宋体" w:hAnsi="宋体" w:eastAsia="宋体" w:cs="宋体"/>
          <w:kern w:val="0"/>
          <w:sz w:val="24"/>
          <w:szCs w:val="24"/>
        </w:rPr>
        <w:t>（3）期刊供应商收到我方《期刊订购单》之后，对停办、改名、价格变更以及无法查找的刊物应在3日内反馈我方。</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（4）我院所订期刊如遇刊名变更或价格变动，供应商应及时告知。</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kern w:val="0"/>
          <w:sz w:val="24"/>
          <w:szCs w:val="24"/>
        </w:rPr>
        <w:t>（5）期刊供应商负责及时配送期刊，保证每周送刊1次以上到指定地点，</w:t>
      </w:r>
      <w:r>
        <w:rPr>
          <w:rFonts w:hint="eastAsia" w:ascii="宋体" w:hAnsi="宋体" w:eastAsia="宋体" w:cs="宋体"/>
          <w:sz w:val="24"/>
          <w:szCs w:val="24"/>
        </w:rPr>
        <w:t>送刊前应预先用电话通知我院，并提供免费卸货、搬运等服务，</w:t>
      </w:r>
      <w:r>
        <w:rPr>
          <w:rFonts w:hint="eastAsia" w:ascii="宋体" w:hAnsi="宋体" w:eastAsia="宋体" w:cs="宋体"/>
          <w:kern w:val="0"/>
          <w:sz w:val="24"/>
          <w:szCs w:val="24"/>
        </w:rPr>
        <w:t>并经我方指派人员签字验收后作为结算依据。</w:t>
      </w:r>
      <w:r>
        <w:rPr>
          <w:rFonts w:hint="eastAsia" w:ascii="宋体" w:hAnsi="宋体" w:eastAsia="宋体" w:cs="宋体"/>
          <w:sz w:val="24"/>
          <w:szCs w:val="24"/>
        </w:rPr>
        <w:t>每批次应附与期刊数量、刊名、价格相符的该批期刊总清单（包括这批期刊中每一包的种数、册数以及总种数、总册数等），并在每包内附该包清单（包括：刊名、册数等）。</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（6）期刊供应商应对发送的期刊进行防湿和防破损包装，以保证期刊安全运输到达我院指定地点。</w:t>
      </w:r>
    </w:p>
    <w:p>
      <w:pPr>
        <w:spacing w:line="360" w:lineRule="auto"/>
        <w:ind w:firstLine="424" w:firstLineChars="177"/>
        <w:rPr>
          <w:rFonts w:hint="eastAsia" w:ascii="宋体" w:hAnsi="宋体" w:eastAsia="宋体" w:cs="宋体"/>
          <w:kern w:val="0"/>
          <w:sz w:val="24"/>
          <w:szCs w:val="24"/>
        </w:rPr>
      </w:pPr>
      <w:r>
        <w:rPr>
          <w:rFonts w:hint="eastAsia" w:ascii="宋体" w:hAnsi="宋体" w:eastAsia="宋体" w:cs="宋体"/>
          <w:sz w:val="24"/>
          <w:szCs w:val="24"/>
        </w:rPr>
        <w:t>（7）</w:t>
      </w:r>
      <w:r>
        <w:rPr>
          <w:rFonts w:hint="eastAsia" w:ascii="宋体" w:hAnsi="宋体" w:eastAsia="宋体" w:cs="宋体"/>
          <w:kern w:val="0"/>
          <w:sz w:val="24"/>
          <w:szCs w:val="24"/>
        </w:rPr>
        <w:t>我院在期刊验收过程中，如发现缺刊、残刊、错刊、污损以及其他有关非正常情况，应及时向期刊供应商提出，期刊供应商应负责解决问题，及时补刊或退换。对我方提出的问题，期刊供应商应于3个工作日内答复。寒暑假配送期刊时间由我院确定并提前通知期刊供应商，期刊供应商应严格遵守时间，不得擅自更改。</w:t>
      </w:r>
    </w:p>
    <w:p>
      <w:pPr>
        <w:spacing w:line="360" w:lineRule="auto"/>
        <w:ind w:firstLine="424" w:firstLineChars="177"/>
        <w:rPr>
          <w:rFonts w:hint="eastAsia" w:ascii="宋体" w:hAnsi="宋体" w:eastAsia="宋体" w:cs="宋体"/>
          <w:kern w:val="0"/>
          <w:sz w:val="24"/>
          <w:szCs w:val="24"/>
        </w:rPr>
      </w:pPr>
      <w:r>
        <w:rPr>
          <w:rFonts w:hint="eastAsia" w:ascii="宋体" w:hAnsi="宋体" w:eastAsia="宋体" w:cs="宋体"/>
          <w:kern w:val="0"/>
          <w:sz w:val="24"/>
          <w:szCs w:val="24"/>
        </w:rPr>
        <w:t>（8）期刊供应商须对不符合质量和要求的期刊（错发、缺页、倒页、破损、不洁等）进行无条件调换或退货。</w:t>
      </w:r>
    </w:p>
    <w:p>
      <w:pPr>
        <w:spacing w:line="360" w:lineRule="auto"/>
        <w:ind w:firstLine="424" w:firstLineChars="177"/>
        <w:rPr>
          <w:rFonts w:hint="eastAsia" w:ascii="宋体" w:hAnsi="宋体" w:eastAsia="宋体" w:cs="宋体"/>
          <w:kern w:val="0"/>
          <w:sz w:val="24"/>
          <w:szCs w:val="24"/>
        </w:rPr>
      </w:pPr>
      <w:r>
        <w:rPr>
          <w:rFonts w:hint="eastAsia" w:ascii="宋体" w:hAnsi="宋体" w:eastAsia="宋体" w:cs="宋体"/>
          <w:kern w:val="0"/>
          <w:sz w:val="24"/>
          <w:szCs w:val="24"/>
        </w:rPr>
        <w:t>（9）期刊供应商应保证我方所订期刊的完整，到刊率不得低于99%。无论由于我方还是期刊供应商的任何原因造成缺刊，期刊供应商都应负责无偿补齐（若原刊确实无法补齐，可以以复印的方式解决），保证到刊率100％。</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kern w:val="0"/>
          <w:sz w:val="24"/>
          <w:szCs w:val="24"/>
        </w:rPr>
        <w:t>（10）供应商每季度提供一份未到刊清单以及刊物相关变更情况，须以</w:t>
      </w:r>
      <w:r>
        <w:rPr>
          <w:rFonts w:hint="eastAsia" w:ascii="宋体" w:hAnsi="宋体" w:eastAsia="宋体" w:cs="宋体"/>
          <w:sz w:val="24"/>
          <w:szCs w:val="24"/>
        </w:rPr>
        <w:t>书面形式说明原因，并尽快补齐未到的期刊。</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（11）供应商应履行其价格结算优惠承诺，提供合法正规的发票，并在发票上注明期刊码洋、销售折扣、实洋等项内容。</w:t>
      </w:r>
    </w:p>
    <w:p>
      <w:pPr>
        <w:spacing w:line="360" w:lineRule="auto"/>
        <w:ind w:firstLine="424" w:firstLineChars="177"/>
        <w:rPr>
          <w:rFonts w:hint="eastAsia" w:eastAsia="微软雅黑" w:cs="Calibri"/>
          <w:kern w:val="0"/>
          <w:szCs w:val="21"/>
        </w:rPr>
      </w:pPr>
      <w:r>
        <w:rPr>
          <w:rFonts w:hint="eastAsia" w:ascii="宋体" w:hAnsi="宋体" w:eastAsia="宋体" w:cs="宋体"/>
          <w:sz w:val="24"/>
          <w:szCs w:val="24"/>
        </w:rPr>
        <w:t>（12）供应商所承诺的服务应贯穿于合同期的全过程，一旦服务质量下降或不能完全履行合同，我院有终止合同的权利。我院有权根据供应商保障能力和图书质量等情况调整供应商订购期刊的金额及数量。对不符合我院要求，经我院提出拒不改进的，我院有权中止本批次采购合同。</w:t>
      </w:r>
    </w:p>
    <w:p>
      <w:pPr>
        <w:pStyle w:val="4"/>
        <w:spacing w:before="0" w:after="0" w:line="360" w:lineRule="auto"/>
        <w:rPr>
          <w:rFonts w:hint="eastAsia" w:ascii="宋体" w:hAnsi="宋体" w:eastAsia="宋体" w:cs="宋体"/>
          <w:sz w:val="28"/>
          <w:szCs w:val="28"/>
          <w:lang w:eastAsia="zh-CN"/>
        </w:rPr>
      </w:pPr>
      <w:r>
        <w:rPr>
          <w:rFonts w:hint="eastAsia" w:ascii="宋体" w:hAnsi="宋体" w:eastAsia="宋体" w:cs="宋体"/>
          <w:sz w:val="28"/>
          <w:szCs w:val="28"/>
        </w:rPr>
        <w:t>二、 商务要求</w:t>
      </w:r>
      <w:r>
        <w:rPr>
          <w:rFonts w:hint="eastAsia" w:ascii="宋体" w:hAnsi="宋体" w:eastAsia="宋体" w:cs="宋体"/>
          <w:sz w:val="28"/>
          <w:szCs w:val="28"/>
          <w:lang w:eastAsia="zh-CN"/>
        </w:rPr>
        <w:t>：</w:t>
      </w:r>
    </w:p>
    <w:p>
      <w:pPr>
        <w:spacing w:after="0" w:line="360" w:lineRule="auto"/>
        <w:rPr>
          <w:rFonts w:ascii="宋体" w:hAnsi="宋体" w:cs="宋体"/>
          <w:b w:val="0"/>
          <w:bCs/>
          <w:sz w:val="24"/>
        </w:rPr>
      </w:pPr>
      <w:r>
        <w:rPr>
          <w:rFonts w:hint="eastAsia" w:ascii="宋体" w:hAnsi="宋体" w:cs="宋体"/>
          <w:b w:val="0"/>
          <w:bCs/>
          <w:sz w:val="24"/>
        </w:rPr>
        <w:t>1．交货期及地点</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交付时间: 供应商应在期刊正式出版后30天内完成分类分派，并送到我院指定地点。</w:t>
      </w:r>
    </w:p>
    <w:p>
      <w:pPr>
        <w:widowControl/>
        <w:numPr>
          <w:ilvl w:val="0"/>
          <w:numId w:val="0"/>
        </w:numPr>
        <w:shd w:val="clear" w:color="auto" w:fill="FFFFFF"/>
        <w:spacing w:after="0" w:line="360" w:lineRule="auto"/>
        <w:ind w:leftChars="0" w:right="1123" w:rightChars="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交货地点: 四川化工职业技术学院</w:t>
      </w:r>
    </w:p>
    <w:p>
      <w:pPr>
        <w:spacing w:after="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2．付款方法和条件</w:t>
      </w:r>
    </w:p>
    <w:p>
      <w:pPr>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1</w:t>
      </w:r>
      <w:r>
        <w:rPr>
          <w:rFonts w:hint="eastAsia" w:ascii="宋体" w:hAnsi="宋体" w:cs="宋体"/>
          <w:color w:val="000000"/>
          <w:sz w:val="24"/>
          <w:szCs w:val="24"/>
          <w:lang w:eastAsia="zh-CN"/>
        </w:rPr>
        <w:t>）</w:t>
      </w:r>
      <w:r>
        <w:rPr>
          <w:rFonts w:hint="eastAsia" w:ascii="宋体" w:hAnsi="宋体" w:eastAsia="宋体" w:cs="宋体"/>
          <w:color w:val="000000"/>
          <w:sz w:val="24"/>
          <w:szCs w:val="24"/>
        </w:rPr>
        <w:t>合同签订前，乙方应向甲方缴纳5%的合同履约</w:t>
      </w:r>
      <w:r>
        <w:rPr>
          <w:rFonts w:hint="eastAsia" w:ascii="宋体" w:hAnsi="宋体" w:cs="宋体"/>
          <w:color w:val="000000"/>
          <w:sz w:val="24"/>
          <w:szCs w:val="24"/>
          <w:lang w:eastAsia="zh-CN"/>
        </w:rPr>
        <w:t>保证金</w:t>
      </w:r>
      <w:r>
        <w:rPr>
          <w:rFonts w:hint="eastAsia" w:ascii="宋体" w:hAnsi="宋体" w:eastAsia="宋体" w:cs="宋体"/>
          <w:color w:val="000000"/>
          <w:sz w:val="24"/>
          <w:szCs w:val="24"/>
        </w:rPr>
        <w:t>（人民币大写：陆仟元整，小写：￥6000.00元）；在项目验收合格及免费更换期结束后，无免费更换事项（或有免费更换事项并已完成免费更换事项），甲方财务部门接到乙方通知和支付凭证资料文件，以及由甲方确认本合同货物质量与服务等约定事项已经履行完毕的正式书面文件后的10日内，甲方一次性无息退还乙方全额履约质量保证金。</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（2）本项目无预付款，订单确认后，甲方应在签订合同后一个月内向乙方支付全部订购款项。</w:t>
      </w:r>
    </w:p>
    <w:p>
      <w:pPr>
        <w:spacing w:line="360" w:lineRule="auto"/>
        <w:ind w:firstLine="360" w:firstLineChars="150"/>
        <w:rPr>
          <w:rFonts w:hint="eastAsia" w:ascii="宋体" w:hAnsi="宋体" w:eastAsia="宋体" w:cs="宋体"/>
          <w:bCs/>
          <w:sz w:val="24"/>
          <w:szCs w:val="24"/>
        </w:rPr>
      </w:pPr>
      <w:r>
        <w:rPr>
          <w:rFonts w:hint="eastAsia" w:ascii="宋体" w:hAnsi="宋体" w:eastAsia="宋体" w:cs="宋体"/>
          <w:color w:val="000000"/>
          <w:sz w:val="24"/>
          <w:szCs w:val="24"/>
        </w:rPr>
        <w:t>（3）乙方须向甲方出具合法有效完整的完税发票及凭证资料进行支付。</w:t>
      </w:r>
    </w:p>
    <w:p>
      <w:pPr>
        <w:pStyle w:val="4"/>
        <w:spacing w:before="0" w:after="0" w:line="360" w:lineRule="auto"/>
        <w:rPr>
          <w:rFonts w:hint="eastAsia" w:ascii="宋体" w:hAnsi="宋体" w:eastAsia="宋体" w:cs="宋体"/>
          <w:sz w:val="24"/>
          <w:szCs w:val="24"/>
        </w:rPr>
      </w:pPr>
      <w:r>
        <w:rPr>
          <w:rFonts w:hint="eastAsia" w:ascii="宋体" w:hAnsi="宋体" w:eastAsia="宋体" w:cs="宋体"/>
          <w:sz w:val="24"/>
          <w:szCs w:val="24"/>
        </w:rPr>
        <w:t>三、售后服务：</w:t>
      </w:r>
    </w:p>
    <w:p>
      <w:pPr>
        <w:widowControl/>
        <w:shd w:val="clear" w:color="auto" w:fill="FFFFFF"/>
        <w:spacing w:after="0" w:line="360" w:lineRule="auto"/>
        <w:ind w:firstLine="482"/>
        <w:rPr>
          <w:rFonts w:hint="eastAsia" w:ascii="宋体" w:hAnsi="宋体" w:eastAsia="宋体" w:cs="宋体"/>
          <w:b/>
          <w:bCs/>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提供有关资料及售后服务承诺</w:t>
      </w:r>
      <w:r>
        <w:rPr>
          <w:rFonts w:hint="eastAsia" w:ascii="宋体" w:hAnsi="宋体" w:eastAsia="宋体" w:cs="宋体"/>
          <w:bCs/>
          <w:sz w:val="24"/>
          <w:szCs w:val="24"/>
        </w:rPr>
        <w:t>。</w:t>
      </w:r>
    </w:p>
    <w:p>
      <w:pPr>
        <w:spacing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质保期：</w:t>
      </w:r>
    </w:p>
    <w:p>
      <w:pPr>
        <w:spacing w:line="5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（1）质保期为1 年</w:t>
      </w:r>
      <w:r>
        <w:rPr>
          <w:rFonts w:hint="eastAsia" w:ascii="宋体" w:hAnsi="宋体" w:eastAsia="宋体" w:cs="宋体"/>
          <w:color w:val="000000"/>
          <w:sz w:val="24"/>
          <w:szCs w:val="24"/>
        </w:rPr>
        <w:t>质量问题</w:t>
      </w:r>
    </w:p>
    <w:p>
      <w:pPr>
        <w:spacing w:line="5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（2）质保期内卖方应免费负责货物非人为损坏时的更换或修复。</w:t>
      </w:r>
    </w:p>
    <w:p>
      <w:pPr>
        <w:spacing w:line="520" w:lineRule="exact"/>
        <w:rPr>
          <w:rFonts w:ascii="宋体" w:hAnsi="宋体" w:cs="宋体"/>
          <w:b/>
          <w:bCs/>
          <w:sz w:val="24"/>
          <w:szCs w:val="24"/>
        </w:rPr>
        <w:sectPr>
          <w:footerReference r:id="rId4" w:type="default"/>
          <w:pgSz w:w="11906" w:h="16838"/>
          <w:pgMar w:top="1440" w:right="1701" w:bottom="1440" w:left="1701" w:header="851" w:footer="992" w:gutter="0"/>
          <w:cols w:space="720" w:num="1"/>
          <w:docGrid w:linePitch="319" w:charSpace="0"/>
        </w:sectPr>
      </w:pPr>
    </w:p>
    <w:bookmarkEnd w:id="99"/>
    <w:bookmarkEnd w:id="106"/>
    <w:p>
      <w:pPr>
        <w:pStyle w:val="3"/>
        <w:jc w:val="center"/>
        <w:rPr>
          <w:color w:val="000000" w:themeColor="text1"/>
          <w:sz w:val="36"/>
          <w:szCs w:val="36"/>
          <w14:textFill>
            <w14:solidFill>
              <w14:schemeClr w14:val="tx1"/>
            </w14:solidFill>
          </w14:textFill>
        </w:rPr>
      </w:pPr>
      <w:bookmarkStart w:id="107" w:name="_Toc28946"/>
      <w:bookmarkStart w:id="108" w:name="_Toc5736_WPSOffice_Level1"/>
      <w:bookmarkStart w:id="109" w:name="_Toc23432"/>
      <w:bookmarkStart w:id="110" w:name="_Toc29906_WPSOffice_Level1"/>
      <w:r>
        <w:rPr>
          <w:rFonts w:hint="eastAsia"/>
          <w:color w:val="000000" w:themeColor="text1"/>
          <w:sz w:val="36"/>
          <w:szCs w:val="36"/>
          <w14:textFill>
            <w14:solidFill>
              <w14:schemeClr w14:val="tx1"/>
            </w14:solidFill>
          </w14:textFill>
        </w:rPr>
        <w:t>第六章  投标文件格式</w:t>
      </w:r>
      <w:bookmarkEnd w:id="107"/>
      <w:bookmarkEnd w:id="108"/>
      <w:bookmarkEnd w:id="109"/>
      <w:bookmarkEnd w:id="110"/>
    </w:p>
    <w:p>
      <w:pPr>
        <w:widowControl/>
        <w:spacing w:line="360" w:lineRule="atLeast"/>
        <w:jc w:val="center"/>
        <w:outlineLvl w:val="1"/>
        <w:rPr>
          <w:rFonts w:ascii="宋体"/>
          <w:b/>
          <w:color w:val="000000" w:themeColor="text1"/>
          <w:sz w:val="24"/>
          <w14:textFill>
            <w14:solidFill>
              <w14:schemeClr w14:val="tx1"/>
            </w14:solidFill>
          </w14:textFill>
        </w:rPr>
      </w:pP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一、本章所制投标文件格式。</w:t>
      </w: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二、本章所制投标文件格式有关表格中的备注栏，由投标人根据自身投标情况作解释性说明，不作为必填项。</w:t>
      </w:r>
    </w:p>
    <w:p>
      <w:pPr>
        <w:widowControl/>
        <w:spacing w:line="360" w:lineRule="auto"/>
        <w:ind w:firstLine="470" w:firstLineChars="196"/>
        <w:outlineLvl w:val="1"/>
        <w:rPr>
          <w:rFonts w:ascii="黑体" w:eastAsia="黑体"/>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rPr>
          <w:rFonts w:ascii="华文中宋" w:hAnsi="华文中宋" w:eastAsia="华文中宋"/>
          <w:b/>
          <w:color w:val="000000" w:themeColor="text1"/>
          <w:sz w:val="32"/>
          <w:szCs w:val="32"/>
          <w14:textFill>
            <w14:solidFill>
              <w14:schemeClr w14:val="tx1"/>
            </w14:solidFill>
          </w14:textFill>
        </w:rPr>
      </w:pPr>
      <w:bookmarkStart w:id="111" w:name="_Toc2500_WPSOffice_Level1"/>
      <w:bookmarkStart w:id="112" w:name="_Toc6597_WPSOffice_Level1"/>
      <w:bookmarkStart w:id="113" w:name="_Toc12146_WPSOffice_Level1"/>
      <w:bookmarkStart w:id="114" w:name="_Toc31632_WPSOffice_Level1"/>
      <w:bookmarkStart w:id="115" w:name="_Toc29753_WPSOffice_Level1"/>
      <w:r>
        <w:rPr>
          <w:rFonts w:hint="eastAsia" w:ascii="宋体" w:hAnsi="宋体" w:cs="宋体"/>
          <w:b/>
          <w:color w:val="000000" w:themeColor="text1"/>
          <w:sz w:val="28"/>
          <w:szCs w:val="28"/>
          <w14:textFill>
            <w14:solidFill>
              <w14:schemeClr w14:val="tx1"/>
            </w14:solidFill>
          </w14:textFill>
        </w:rPr>
        <w:t>注：投标文件要求每页加盖投标人单位鲜章。</w:t>
      </w:r>
      <w:bookmarkEnd w:id="111"/>
      <w:r>
        <w:rPr>
          <w:rFonts w:hint="eastAsia" w:ascii="黑体" w:eastAsia="黑体"/>
          <w:b/>
          <w:color w:val="000000" w:themeColor="text1"/>
          <w:sz w:val="32"/>
          <w:szCs w:val="32"/>
          <w14:textFill>
            <w14:solidFill>
              <w14:schemeClr w14:val="tx1"/>
            </w14:solidFill>
          </w14:textFill>
        </w:rPr>
        <w:br w:type="page"/>
      </w:r>
      <w:bookmarkEnd w:id="112"/>
      <w:bookmarkEnd w:id="113"/>
      <w:bookmarkEnd w:id="114"/>
      <w:bookmarkEnd w:id="115"/>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jc w:val="center"/>
        <w:rPr>
          <w:rFonts w:ascii="华文中宋" w:hAnsi="华文中宋" w:eastAsia="华文中宋"/>
          <w:b/>
          <w:color w:val="000000" w:themeColor="text1"/>
          <w:sz w:val="96"/>
          <w:szCs w:val="28"/>
          <w14:textFill>
            <w14:solidFill>
              <w14:schemeClr w14:val="tx1"/>
            </w14:solidFill>
          </w14:textFill>
        </w:rPr>
      </w:pPr>
      <w:bookmarkStart w:id="116" w:name="_Toc11358_WPSOffice_Level1"/>
      <w:bookmarkStart w:id="117" w:name="_Toc26032_WPSOffice_Level1"/>
      <w:r>
        <w:rPr>
          <w:rFonts w:ascii="华文中宋" w:hAnsi="华文中宋" w:eastAsia="华文中宋"/>
          <w:b/>
          <w:color w:val="000000" w:themeColor="text1"/>
          <w:sz w:val="44"/>
          <w:szCs w:val="52"/>
          <w:u w:val="single"/>
          <w14:textFill>
            <w14:solidFill>
              <w14:schemeClr w14:val="tx1"/>
            </w14:solidFill>
          </w14:textFill>
        </w:rPr>
        <w:t>xxxxx</w:t>
      </w:r>
      <w:r>
        <w:rPr>
          <w:rFonts w:hint="eastAsia" w:ascii="华文中宋" w:hAnsi="华文中宋" w:eastAsia="华文中宋"/>
          <w:b/>
          <w:color w:val="000000" w:themeColor="text1"/>
          <w:sz w:val="44"/>
          <w:szCs w:val="52"/>
          <w14:textFill>
            <w14:solidFill>
              <w14:schemeClr w14:val="tx1"/>
            </w14:solidFill>
          </w14:textFill>
        </w:rPr>
        <w:t>项目</w:t>
      </w:r>
      <w:bookmarkEnd w:id="116"/>
      <w:bookmarkEnd w:id="117"/>
    </w:p>
    <w:p>
      <w:pPr>
        <w:spacing w:line="360" w:lineRule="auto"/>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ascii="华文中宋" w:hAnsi="华文中宋" w:eastAsia="华文中宋"/>
          <w:b/>
          <w:color w:val="000000" w:themeColor="text1"/>
          <w:sz w:val="52"/>
          <w:szCs w:val="52"/>
          <w14:textFill>
            <w14:solidFill>
              <w14:schemeClr w14:val="tx1"/>
            </w14:solidFill>
          </w14:textFill>
        </w:rPr>
      </w:pPr>
      <w:bookmarkStart w:id="118" w:name="_Toc22426_WPSOffice_Level1"/>
      <w:bookmarkStart w:id="119" w:name="_Toc6845_WPSOffice_Level1"/>
      <w:r>
        <w:rPr>
          <w:rFonts w:hint="eastAsia" w:ascii="华文中宋" w:hAnsi="华文中宋" w:eastAsia="华文中宋"/>
          <w:b/>
          <w:color w:val="000000" w:themeColor="text1"/>
          <w:sz w:val="52"/>
          <w:szCs w:val="52"/>
          <w14:textFill>
            <w14:solidFill>
              <w14:schemeClr w14:val="tx1"/>
            </w14:solidFill>
          </w14:textFill>
        </w:rPr>
        <w:t>投标文件</w:t>
      </w:r>
      <w:bookmarkEnd w:id="118"/>
      <w:bookmarkEnd w:id="119"/>
    </w:p>
    <w:p>
      <w:pPr>
        <w:spacing w:line="360" w:lineRule="auto"/>
        <w:jc w:val="center"/>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hint="eastAsia" w:ascii="华文中宋" w:hAnsi="华文中宋" w:eastAsia="华文中宋"/>
          <w:b/>
          <w:color w:val="000000" w:themeColor="text1"/>
          <w:sz w:val="32"/>
          <w:szCs w:val="32"/>
          <w14:textFill>
            <w14:solidFill>
              <w14:schemeClr w14:val="tx1"/>
            </w14:solidFill>
          </w14:textFill>
        </w:rPr>
      </w:pPr>
    </w:p>
    <w:p>
      <w:pPr>
        <w:spacing w:line="360" w:lineRule="auto"/>
        <w:jc w:val="left"/>
        <w:rPr>
          <w:rFonts w:ascii="华文中宋" w:hAnsi="华文中宋" w:eastAsia="华文中宋"/>
          <w:b/>
          <w:color w:val="000000" w:themeColor="text1"/>
          <w:sz w:val="32"/>
          <w:u w:val="single"/>
          <w14:textFill>
            <w14:solidFill>
              <w14:schemeClr w14:val="tx1"/>
            </w14:solidFill>
          </w14:textFill>
        </w:rPr>
      </w:pPr>
      <w:bookmarkStart w:id="120" w:name="_Toc24342_WPSOffice_Level1"/>
      <w:bookmarkStart w:id="121" w:name="_Toc23610_WPSOffice_Level1"/>
      <w:r>
        <w:rPr>
          <w:rFonts w:hint="eastAsia" w:ascii="华文中宋" w:hAnsi="华文中宋" w:eastAsia="华文中宋"/>
          <w:b/>
          <w:color w:val="000000" w:themeColor="text1"/>
          <w:sz w:val="32"/>
          <w14:textFill>
            <w14:solidFill>
              <w14:schemeClr w14:val="tx1"/>
            </w14:solidFill>
          </w14:textFill>
        </w:rPr>
        <w:t>投 标 人</w:t>
      </w:r>
      <w:r>
        <w:rPr>
          <w:rFonts w:ascii="华文中宋" w:hAnsi="华文中宋" w:eastAsia="华文中宋"/>
          <w:b/>
          <w:color w:val="000000" w:themeColor="text1"/>
          <w:sz w:val="32"/>
          <w14:textFill>
            <w14:solidFill>
              <w14:schemeClr w14:val="tx1"/>
            </w14:solidFill>
          </w14:textFill>
        </w:rPr>
        <w:t>名称：</w:t>
      </w:r>
      <w:bookmarkEnd w:id="120"/>
      <w:bookmarkEnd w:id="121"/>
    </w:p>
    <w:p>
      <w:pPr>
        <w:spacing w:line="360" w:lineRule="auto"/>
        <w:jc w:val="left"/>
        <w:rPr>
          <w:rFonts w:ascii="华文中宋" w:hAnsi="华文中宋" w:eastAsia="华文中宋"/>
          <w:b/>
          <w:color w:val="000000" w:themeColor="text1"/>
          <w:sz w:val="32"/>
          <w:u w:val="single"/>
          <w14:textFill>
            <w14:solidFill>
              <w14:schemeClr w14:val="tx1"/>
            </w14:solidFill>
          </w14:textFill>
        </w:rPr>
      </w:pPr>
      <w:bookmarkStart w:id="122" w:name="_Toc17149_WPSOffice_Level1"/>
      <w:bookmarkStart w:id="123" w:name="_Toc2414_WPSOffice_Level1"/>
      <w:r>
        <w:rPr>
          <w:rFonts w:hint="eastAsia" w:ascii="华文中宋" w:hAnsi="华文中宋" w:eastAsia="华文中宋"/>
          <w:b/>
          <w:color w:val="000000" w:themeColor="text1"/>
          <w:sz w:val="32"/>
          <w14:textFill>
            <w14:solidFill>
              <w14:schemeClr w14:val="tx1"/>
            </w14:solidFill>
          </w14:textFill>
        </w:rPr>
        <w:t>包        号</w:t>
      </w:r>
      <w:r>
        <w:rPr>
          <w:rFonts w:ascii="华文中宋" w:hAnsi="华文中宋" w:eastAsia="华文中宋"/>
          <w:b/>
          <w:color w:val="000000" w:themeColor="text1"/>
          <w:sz w:val="32"/>
          <w14:textFill>
            <w14:solidFill>
              <w14:schemeClr w14:val="tx1"/>
            </w14:solidFill>
          </w14:textFill>
        </w:rPr>
        <w:t>：</w:t>
      </w:r>
      <w:bookmarkEnd w:id="122"/>
      <w:bookmarkEnd w:id="123"/>
    </w:p>
    <w:p>
      <w:pPr>
        <w:spacing w:line="360" w:lineRule="auto"/>
        <w:ind w:firstLine="788" w:firstLineChars="246"/>
        <w:jc w:val="center"/>
        <w:rPr>
          <w:rFonts w:ascii="华文中宋" w:hAnsi="华文中宋" w:eastAsia="华文中宋"/>
          <w:b/>
          <w:color w:val="000000" w:themeColor="text1"/>
          <w:sz w:val="32"/>
          <w14:textFill>
            <w14:solidFill>
              <w14:schemeClr w14:val="tx1"/>
            </w14:solidFill>
          </w14:textFill>
        </w:rPr>
      </w:pPr>
    </w:p>
    <w:p>
      <w:pPr>
        <w:spacing w:line="360" w:lineRule="auto"/>
        <w:ind w:firstLine="788" w:firstLineChars="246"/>
        <w:jc w:val="center"/>
        <w:rPr>
          <w:rFonts w:ascii="华文中宋" w:hAnsi="华文中宋" w:eastAsia="华文中宋"/>
          <w:b/>
          <w:color w:val="000000" w:themeColor="text1"/>
          <w:sz w:val="32"/>
          <w14:textFill>
            <w14:solidFill>
              <w14:schemeClr w14:val="tx1"/>
            </w14:solidFill>
          </w14:textFill>
        </w:rPr>
        <w:sectPr>
          <w:pgSz w:w="11906" w:h="16838"/>
          <w:pgMar w:top="1440" w:right="1701" w:bottom="1440" w:left="1701" w:header="851" w:footer="992" w:gutter="0"/>
          <w:cols w:space="720" w:num="1"/>
          <w:docGrid w:linePitch="319" w:charSpace="0"/>
        </w:sectPr>
      </w:pPr>
      <w:bookmarkStart w:id="124" w:name="_Toc26349_WPSOffice_Level1"/>
      <w:bookmarkStart w:id="125" w:name="_Toc12841_WPSOffice_Level1"/>
      <w:r>
        <w:rPr>
          <w:rFonts w:hint="eastAsia" w:ascii="华文中宋" w:hAnsi="华文中宋" w:eastAsia="华文中宋"/>
          <w:b/>
          <w:color w:val="000000" w:themeColor="text1"/>
          <w:sz w:val="32"/>
          <w14:textFill>
            <w14:solidFill>
              <w14:schemeClr w14:val="tx1"/>
            </w14:solidFill>
          </w14:textFill>
        </w:rPr>
        <w:t>投标时间</w:t>
      </w:r>
      <w:r>
        <w:rPr>
          <w:rFonts w:ascii="华文中宋" w:hAnsi="华文中宋" w:eastAsia="华文中宋"/>
          <w:b/>
          <w:color w:val="000000" w:themeColor="text1"/>
          <w:sz w:val="32"/>
          <w14:textFill>
            <w14:solidFill>
              <w14:schemeClr w14:val="tx1"/>
            </w14:solidFill>
          </w14:textFill>
        </w:rPr>
        <w:t>：</w:t>
      </w:r>
      <w:r>
        <w:rPr>
          <w:rFonts w:hint="eastAsia" w:ascii="华文中宋" w:hAnsi="华文中宋" w:eastAsia="华文中宋"/>
          <w:b/>
          <w:color w:val="000000" w:themeColor="text1"/>
          <w:sz w:val="32"/>
          <w14:textFill>
            <w14:solidFill>
              <w14:schemeClr w14:val="tx1"/>
            </w14:solidFill>
          </w14:textFill>
        </w:rPr>
        <w:t xml:space="preserve">2018年 </w:t>
      </w:r>
      <w:r>
        <w:rPr>
          <w:rFonts w:ascii="华文中宋" w:hAnsi="华文中宋" w:eastAsia="华文中宋"/>
          <w:b/>
          <w:color w:val="000000" w:themeColor="text1"/>
          <w:sz w:val="32"/>
          <w14:textFill>
            <w14:solidFill>
              <w14:schemeClr w14:val="tx1"/>
            </w14:solidFill>
          </w14:textFill>
        </w:rPr>
        <w:t>月</w:t>
      </w:r>
      <w:r>
        <w:rPr>
          <w:rFonts w:hint="eastAsia" w:ascii="华文中宋" w:hAnsi="华文中宋" w:eastAsia="华文中宋"/>
          <w:b/>
          <w:color w:val="000000" w:themeColor="text1"/>
          <w:sz w:val="32"/>
          <w14:textFill>
            <w14:solidFill>
              <w14:schemeClr w14:val="tx1"/>
            </w14:solidFill>
          </w14:textFill>
        </w:rPr>
        <w:t xml:space="preserve"> </w:t>
      </w:r>
      <w:r>
        <w:rPr>
          <w:rFonts w:ascii="华文中宋" w:hAnsi="华文中宋" w:eastAsia="华文中宋"/>
          <w:b/>
          <w:color w:val="000000" w:themeColor="text1"/>
          <w:sz w:val="32"/>
          <w14:textFill>
            <w14:solidFill>
              <w14:schemeClr w14:val="tx1"/>
            </w14:solidFill>
          </w14:textFill>
        </w:rPr>
        <w:t>日</w:t>
      </w:r>
      <w:bookmarkEnd w:id="124"/>
      <w:bookmarkEnd w:id="125"/>
    </w:p>
    <w:p>
      <w:pPr>
        <w:spacing w:line="360" w:lineRule="auto"/>
        <w:rPr>
          <w:rFonts w:ascii="华文中宋" w:hAnsi="华文中宋" w:eastAsia="华文中宋"/>
          <w:b/>
          <w:color w:val="000000" w:themeColor="text1"/>
          <w:sz w:val="32"/>
          <w:szCs w:val="32"/>
          <w14:textFill>
            <w14:solidFill>
              <w14:schemeClr w14:val="tx1"/>
            </w14:solidFill>
          </w14:textFill>
        </w:rPr>
      </w:pPr>
      <w:bookmarkStart w:id="126" w:name="_Toc6396_WPSOffice_Level1"/>
      <w:bookmarkStart w:id="127" w:name="_Toc19185_WPSOffice_Level1"/>
      <w:r>
        <w:rPr>
          <w:rFonts w:hint="eastAsia" w:ascii="华文中宋" w:hAnsi="华文中宋" w:eastAsia="华文中宋"/>
          <w:b/>
          <w:color w:val="000000" w:themeColor="text1"/>
          <w:sz w:val="32"/>
          <w:szCs w:val="32"/>
          <w14:textFill>
            <w14:solidFill>
              <w14:schemeClr w14:val="tx1"/>
            </w14:solidFill>
          </w14:textFill>
        </w:rPr>
        <w:t>格式</w:t>
      </w:r>
      <w:r>
        <w:rPr>
          <w:rFonts w:hint="eastAsia" w:ascii="华文中宋" w:hAnsi="华文中宋" w:eastAsia="华文中宋"/>
          <w:b/>
          <w:color w:val="000000" w:themeColor="text1"/>
          <w:sz w:val="32"/>
          <w:szCs w:val="32"/>
          <w:lang w:val="en-US" w:eastAsia="zh-CN"/>
          <w14:textFill>
            <w14:solidFill>
              <w14:schemeClr w14:val="tx1"/>
            </w14:solidFill>
          </w14:textFill>
        </w:rPr>
        <w:t>1</w:t>
      </w:r>
      <w:r>
        <w:rPr>
          <w:rFonts w:hint="eastAsia" w:ascii="华文中宋" w:hAnsi="华文中宋" w:eastAsia="华文中宋"/>
          <w:b/>
          <w:color w:val="000000" w:themeColor="text1"/>
          <w:sz w:val="32"/>
          <w:szCs w:val="32"/>
          <w14:textFill>
            <w14:solidFill>
              <w14:schemeClr w14:val="tx1"/>
            </w14:solidFill>
          </w14:textFill>
        </w:rPr>
        <w:t>：</w:t>
      </w:r>
      <w:bookmarkEnd w:id="126"/>
      <w:bookmarkEnd w:id="127"/>
    </w:p>
    <w:p>
      <w:pPr>
        <w:widowControl/>
        <w:spacing w:line="360" w:lineRule="atLeast"/>
        <w:jc w:val="center"/>
        <w:outlineLvl w:val="1"/>
        <w:rPr>
          <w:rFonts w:ascii="宋体"/>
          <w:b/>
          <w:color w:val="000000" w:themeColor="text1"/>
          <w:sz w:val="24"/>
          <w14:textFill>
            <w14:solidFill>
              <w14:schemeClr w14:val="tx1"/>
            </w14:solidFill>
          </w14:textFill>
        </w:rPr>
      </w:pPr>
      <w:bookmarkStart w:id="128" w:name="_Toc11231_WPSOffice_Level1"/>
      <w:bookmarkStart w:id="129" w:name="_Toc26849_WPSOffice_Level1"/>
      <w:r>
        <w:rPr>
          <w:rFonts w:hint="eastAsia" w:ascii="黑体" w:eastAsia="黑体"/>
          <w:b/>
          <w:color w:val="000000" w:themeColor="text1"/>
          <w:sz w:val="32"/>
          <w:szCs w:val="32"/>
          <w14:textFill>
            <w14:solidFill>
              <w14:schemeClr w14:val="tx1"/>
            </w14:solidFill>
          </w14:textFill>
        </w:rPr>
        <w:t>承诺函</w:t>
      </w:r>
      <w:bookmarkEnd w:id="128"/>
      <w:bookmarkEnd w:id="129"/>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我单位作为本次采购项目的投标人，根据比选文件要求，现郑重承诺如下：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w:t>
      </w:r>
      <w:r>
        <w:rPr>
          <w:color w:val="000000" w:themeColor="text1"/>
          <w:sz w:val="24"/>
          <w14:textFill>
            <w14:solidFill>
              <w14:schemeClr w14:val="tx1"/>
            </w14:solidFill>
          </w14:textFill>
        </w:rPr>
        <w:t>完全接受和满足本项目比选文件中规定的实质性要求</w:t>
      </w:r>
      <w:r>
        <w:rPr>
          <w:rFonts w:hint="eastAsia"/>
          <w:color w:val="000000" w:themeColor="text1"/>
          <w:sz w:val="24"/>
          <w14:textFill>
            <w14:solidFill>
              <w14:schemeClr w14:val="tx1"/>
            </w14:solidFill>
          </w14:textFill>
        </w:rPr>
        <w:t>（如合格的投标人、投标费用、充分、公平竞争保障措施、投标文件的语言、计量单位、投标货币、知识产权、比选报价要求（报价部分）、投标保证金、投标有效期、合同分包、合同转包等实质性要求）</w:t>
      </w:r>
      <w:r>
        <w:rPr>
          <w:color w:val="000000" w:themeColor="text1"/>
          <w:sz w:val="24"/>
          <w14:textFill>
            <w14:solidFill>
              <w14:schemeClr w14:val="tx1"/>
            </w14:solidFill>
          </w14:textFill>
        </w:rPr>
        <w:t>，如对比选文件有异议，</w:t>
      </w:r>
      <w:r>
        <w:rPr>
          <w:rFonts w:hint="eastAsia"/>
          <w:color w:val="000000" w:themeColor="text1"/>
          <w:sz w:val="24"/>
          <w14:textFill>
            <w14:solidFill>
              <w14:schemeClr w14:val="tx1"/>
            </w14:solidFill>
          </w14:textFill>
        </w:rPr>
        <w:t>已</w:t>
      </w:r>
      <w:r>
        <w:rPr>
          <w:color w:val="000000" w:themeColor="text1"/>
          <w:sz w:val="24"/>
          <w14:textFill>
            <w14:solidFill>
              <w14:schemeClr w14:val="tx1"/>
            </w14:solidFill>
          </w14:textFill>
        </w:rPr>
        <w:t>依法进行维权救济，不存在对比选文件有异议的同时又参加投标以求侥幸中标或者为实现其他非法目的的行为。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参加本次比选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三、参加本次比选采购活动，不存在和其他供应商在同一合同项下的采购项目中，同时委托同一个自然人、同一家庭的人员、同一单位的人员作为代理人的行为。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五、投标文件中提供的能够给予我单位带来优惠、好处的任何材料资料和技术、服务、商务、响应产品等响应承诺情况都是真实的、有效的、合法的。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如本项目评标过程中需要提供样品，则我单位提供的样品即为中标后将要提供的中标产品，我单位对提供样品的性能和质量负责，因样品存在缺陷或者不符合比选文件要求导致未能中标的，我单位愿意承担相应不利后果。</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jc w:val="left"/>
        <w:rPr>
          <w:rFonts w:ascii="华文中宋" w:hAnsi="华文中宋" w:eastAsia="华文中宋"/>
          <w:b/>
          <w:color w:val="000000" w:themeColor="text1"/>
          <w:sz w:val="32"/>
          <w:szCs w:val="32"/>
          <w14:textFill>
            <w14:solidFill>
              <w14:schemeClr w14:val="tx1"/>
            </w14:solidFill>
          </w14:textFill>
        </w:rPr>
      </w:pPr>
      <w:bookmarkStart w:id="130" w:name="_Toc17575_WPSOffice_Level1"/>
      <w:bookmarkStart w:id="131" w:name="_Toc7667_WPSOffice_Level1"/>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2</w:t>
      </w:r>
      <w:r>
        <w:rPr>
          <w:rFonts w:hint="eastAsia" w:ascii="华文中宋" w:hAnsi="华文中宋" w:eastAsia="华文中宋"/>
          <w:b/>
          <w:color w:val="000000" w:themeColor="text1"/>
          <w:sz w:val="32"/>
          <w:szCs w:val="32"/>
          <w14:textFill>
            <w14:solidFill>
              <w14:schemeClr w14:val="tx1"/>
            </w14:solidFill>
          </w14:textFill>
        </w:rPr>
        <w:t>：</w:t>
      </w:r>
      <w:bookmarkEnd w:id="130"/>
      <w:bookmarkEnd w:id="131"/>
    </w:p>
    <w:p>
      <w:pPr>
        <w:spacing w:line="360" w:lineRule="auto"/>
        <w:jc w:val="center"/>
        <w:rPr>
          <w:rFonts w:ascii="黑体" w:eastAsia="黑体"/>
          <w:b/>
          <w:color w:val="000000" w:themeColor="text1"/>
          <w:sz w:val="32"/>
          <w:szCs w:val="32"/>
          <w14:textFill>
            <w14:solidFill>
              <w14:schemeClr w14:val="tx1"/>
            </w14:solidFill>
          </w14:textFill>
        </w:rPr>
      </w:pPr>
      <w:bookmarkStart w:id="132" w:name="_Toc5549_WPSOffice_Level1"/>
      <w:bookmarkStart w:id="133" w:name="_Toc1348_WPSOffice_Level1"/>
      <w:r>
        <w:rPr>
          <w:rFonts w:hint="eastAsia" w:ascii="黑体" w:eastAsia="黑体"/>
          <w:b/>
          <w:color w:val="000000" w:themeColor="text1"/>
          <w:sz w:val="32"/>
          <w:szCs w:val="32"/>
          <w14:textFill>
            <w14:solidFill>
              <w14:schemeClr w14:val="tx1"/>
            </w14:solidFill>
          </w14:textFill>
        </w:rPr>
        <w:t>投 标 函</w:t>
      </w:r>
      <w:bookmarkEnd w:id="132"/>
      <w:bookmarkEnd w:id="133"/>
    </w:p>
    <w:p>
      <w:pPr>
        <w:widowControl/>
        <w:spacing w:line="360" w:lineRule="atLeast"/>
        <w:jc w:val="center"/>
        <w:outlineLvl w:val="1"/>
        <w:rPr>
          <w:rFonts w:ascii="宋体"/>
          <w:b/>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我方全面研究了“</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”项目（比选编号：</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）比选文件，决定参加贵单位组织的本项目投标。我方授权</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（姓名、职务）代表我方</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（投标单位的名称）全权处理本项目投标的有关事宜。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一、我方自愿按照比选文件规定的各项要求向采购人提供所需货物/服务，总投标价为人民币</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万元（大写：</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二、一旦我方中标，我方将严格履行采购合同规定的责任和义务。</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三、我方同意本比选文件依据《四川省政府采购当事人诚信管理办法》（川财采【2015】33号文件）对我方可能存在的失信行为进行的惩戒。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四、我方为本项目提交的投标文件正本壹份。</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通讯地址：XXXX。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联系电话：XXXX。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    真：XXXX。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期：XXXX年XXXX月XXXX日。</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br w:type="page"/>
      </w:r>
      <w:bookmarkStart w:id="134" w:name="_Toc673_WPSOffice_Level1"/>
      <w:bookmarkStart w:id="135" w:name="_Toc6496_WPSOffice_Level1"/>
      <w:bookmarkStart w:id="136" w:name="_Toc6669_WPSOffice_Level1"/>
      <w:bookmarkStart w:id="137" w:name="_Toc10639_WPSOffice_Level1"/>
      <w:r>
        <w:rPr>
          <w:rFonts w:hint="eastAsia" w:ascii="华文中宋" w:hAnsi="华文中宋" w:eastAsia="华文中宋"/>
          <w:b/>
          <w:color w:val="000000" w:themeColor="text1"/>
          <w:sz w:val="32"/>
          <w:szCs w:val="32"/>
          <w14:textFill>
            <w14:solidFill>
              <w14:schemeClr w14:val="tx1"/>
            </w14:solidFill>
          </w14:textFill>
        </w:rPr>
        <w:t>格式</w:t>
      </w:r>
      <w:bookmarkEnd w:id="134"/>
      <w:bookmarkEnd w:id="135"/>
      <w:r>
        <w:rPr>
          <w:rFonts w:hint="eastAsia" w:ascii="华文中宋" w:hAnsi="华文中宋" w:eastAsia="华文中宋"/>
          <w:b/>
          <w:color w:val="000000" w:themeColor="text1"/>
          <w:sz w:val="32"/>
          <w:szCs w:val="32"/>
          <w14:textFill>
            <w14:solidFill>
              <w14:schemeClr w14:val="tx1"/>
            </w14:solidFill>
          </w14:textFill>
        </w:rPr>
        <w:t>3：</w:t>
      </w:r>
      <w:bookmarkEnd w:id="136"/>
      <w:bookmarkEnd w:id="137"/>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bookmarkStart w:id="138" w:name="_Toc2551_WPSOffice_Level1"/>
      <w:bookmarkStart w:id="139" w:name="_Toc9339_WPSOffice_Level1"/>
      <w:r>
        <w:rPr>
          <w:rFonts w:hint="eastAsia" w:ascii="黑体" w:eastAsia="黑体"/>
          <w:b/>
          <w:color w:val="000000" w:themeColor="text1"/>
          <w:sz w:val="32"/>
          <w:szCs w:val="32"/>
          <w14:textFill>
            <w14:solidFill>
              <w14:schemeClr w14:val="tx1"/>
            </w14:solidFill>
          </w14:textFill>
        </w:rPr>
        <w:t>法定代表人/单位负责人授权书</w:t>
      </w:r>
      <w:bookmarkEnd w:id="138"/>
      <w:bookmarkEnd w:id="139"/>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本授权声明：XXXX XXXX（投标人名称）XXXX（法定代表人/单位负责人姓名、职务）授权XXXX（被授权人姓名、职务）为我方 “XXXXXXXX” 项目投标活动的合法代表，以我方名义全权处理该项目有关投标、签订合同以及执行合同等一切事宜。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特此声明。</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法定代表人/单位负责人（委托人）签字或者加盖个人名章：XXXX。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授权代表（被授权人）签字：XXXX。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widowControl/>
        <w:spacing w:line="360" w:lineRule="atLeast"/>
        <w:jc w:val="left"/>
        <w:outlineLvl w:val="1"/>
        <w:rPr>
          <w:rFonts w:ascii="宋体"/>
          <w:b/>
          <w:color w:val="000000" w:themeColor="text1"/>
          <w:sz w:val="24"/>
          <w14:textFill>
            <w14:solidFill>
              <w14:schemeClr w14:val="tx1"/>
            </w14:solidFill>
          </w14:textFill>
        </w:rPr>
      </w:pPr>
    </w:p>
    <w:p>
      <w:pPr>
        <w:spacing w:line="400" w:lineRule="exact"/>
        <w:ind w:left="840" w:hanging="840" w:hangingChars="35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2、应附法定代表人/单位负责人身份证明材料复印件和授权代表身份证明材料复印件。</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3、身份证明材料包括居民身份证或户口本或军官证或护照等。</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4、身份证明材料应同时提供其在有效期的材料，如居民身份证正、反面复印件。</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br w:type="page"/>
      </w:r>
      <w:bookmarkStart w:id="140" w:name="_Toc27241_WPSOffice_Level1"/>
      <w:bookmarkStart w:id="141" w:name="_Toc3018_WPSOffice_Level1"/>
      <w:bookmarkStart w:id="142" w:name="_Toc17414_WPSOffice_Level1"/>
      <w:bookmarkStart w:id="143" w:name="_Toc28093_WPSOffice_Level1"/>
      <w:r>
        <w:rPr>
          <w:rFonts w:hint="eastAsia" w:ascii="华文中宋" w:hAnsi="华文中宋" w:eastAsia="华文中宋"/>
          <w:b/>
          <w:color w:val="000000" w:themeColor="text1"/>
          <w:sz w:val="32"/>
          <w:szCs w:val="32"/>
          <w14:textFill>
            <w14:solidFill>
              <w14:schemeClr w14:val="tx1"/>
            </w14:solidFill>
          </w14:textFill>
        </w:rPr>
        <w:t>格式</w:t>
      </w:r>
      <w:bookmarkEnd w:id="140"/>
      <w:bookmarkEnd w:id="141"/>
      <w:r>
        <w:rPr>
          <w:rFonts w:ascii="华文中宋" w:hAnsi="华文中宋" w:eastAsia="华文中宋"/>
          <w:b/>
          <w:color w:val="000000" w:themeColor="text1"/>
          <w:sz w:val="32"/>
          <w:szCs w:val="32"/>
          <w14:textFill>
            <w14:solidFill>
              <w14:schemeClr w14:val="tx1"/>
            </w14:solidFill>
          </w14:textFill>
        </w:rPr>
        <w:t>:4</w:t>
      </w:r>
      <w:r>
        <w:rPr>
          <w:rFonts w:hint="eastAsia" w:ascii="华文中宋" w:hAnsi="华文中宋" w:eastAsia="华文中宋"/>
          <w:b/>
          <w:color w:val="000000" w:themeColor="text1"/>
          <w:sz w:val="32"/>
          <w:szCs w:val="32"/>
          <w14:textFill>
            <w14:solidFill>
              <w14:schemeClr w14:val="tx1"/>
            </w14:solidFill>
          </w14:textFill>
        </w:rPr>
        <w:t>：</w:t>
      </w:r>
      <w:bookmarkEnd w:id="142"/>
      <w:bookmarkEnd w:id="143"/>
    </w:p>
    <w:p>
      <w:pPr>
        <w:widowControl/>
        <w:spacing w:line="360" w:lineRule="atLeast"/>
        <w:jc w:val="center"/>
        <w:outlineLvl w:val="1"/>
        <w:rPr>
          <w:rFonts w:ascii="黑体" w:eastAsia="黑体"/>
          <w:b/>
          <w:color w:val="000000" w:themeColor="text1"/>
          <w:sz w:val="32"/>
          <w:szCs w:val="32"/>
          <w14:textFill>
            <w14:solidFill>
              <w14:schemeClr w14:val="tx1"/>
            </w14:solidFill>
          </w14:textFill>
        </w:rPr>
      </w:pPr>
      <w:bookmarkStart w:id="144" w:name="_Toc13728_WPSOffice_Level1"/>
      <w:bookmarkStart w:id="145" w:name="_Toc20371_WPSOffice_Level1"/>
      <w:r>
        <w:rPr>
          <w:rFonts w:hint="eastAsia" w:ascii="黑体" w:eastAsia="黑体"/>
          <w:b/>
          <w:color w:val="000000" w:themeColor="text1"/>
          <w:sz w:val="32"/>
          <w:szCs w:val="32"/>
          <w14:textFill>
            <w14:solidFill>
              <w14:schemeClr w14:val="tx1"/>
            </w14:solidFill>
          </w14:textFill>
        </w:rPr>
        <w:t>承诺函</w:t>
      </w:r>
      <w:bookmarkEnd w:id="144"/>
      <w:bookmarkEnd w:id="145"/>
    </w:p>
    <w:p>
      <w:pPr>
        <w:widowControl/>
        <w:spacing w:line="360" w:lineRule="atLeast"/>
        <w:jc w:val="center"/>
        <w:outlineLvl w:val="1"/>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我单位作为本次采购项目的投标人，根据比选文件要求，现郑重承诺如下：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一、具备《中华人民共和国政府采购法》第二十二条第一款和本项目规定的条件：</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（一）具有独立承担民事责任的能力；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（二）具有良好的商业信誉和健全的财务会计制度；</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（三）具有履行合同所必需的设备和专业技术能力；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（四）有依法缴纳税收和社会保障资金的良好记录；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（五）参加政府采购活动前三年内，在经营活动中没有重大违法记录；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（六）法律、行政法规规定的其他条件；</w:t>
      </w:r>
    </w:p>
    <w:p>
      <w:pPr>
        <w:widowControl/>
        <w:spacing w:line="360" w:lineRule="atLeast"/>
        <w:ind w:firstLine="480" w:firstLineChars="200"/>
        <w:jc w:val="left"/>
        <w:outlineLvl w:val="1"/>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（七）</w:t>
      </w:r>
      <w:r>
        <w:rPr>
          <w:rFonts w:hint="eastAsia"/>
          <w:color w:val="000000" w:themeColor="text1"/>
          <w:sz w:val="24"/>
          <w14:textFill>
            <w14:solidFill>
              <w14:schemeClr w14:val="tx1"/>
            </w14:solidFill>
          </w14:textFill>
        </w:rPr>
        <w:t>根据采购项目提出的特殊条件</w:t>
      </w:r>
      <w:r>
        <w:rPr>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w:t>
      </w:r>
      <w:r>
        <w:rPr>
          <w:rFonts w:hint="eastAsia" w:hAnsi="宋体"/>
          <w:color w:val="000000" w:themeColor="text1"/>
          <w:sz w:val="24"/>
          <w14:textFill>
            <w14:solidFill>
              <w14:schemeClr w14:val="tx1"/>
            </w14:solidFill>
          </w14:textFill>
        </w:rPr>
        <w:t>我单位及其现任法定代表人/主要负责人不具有行贿犯罪记录。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46" w:name="_Toc17818_WPSOffice_Level1"/>
      <w:bookmarkStart w:id="147" w:name="_Toc4973_WPSOffice_Level1"/>
      <w:bookmarkStart w:id="148" w:name="_Toc2541_WPSOffice_Level1"/>
      <w:bookmarkStart w:id="149" w:name="_Toc28208_WPSOffice_Level1"/>
      <w:r>
        <w:rPr>
          <w:rFonts w:hint="eastAsia" w:ascii="华文中宋" w:hAnsi="华文中宋" w:eastAsia="华文中宋"/>
          <w:b/>
          <w:color w:val="000000" w:themeColor="text1"/>
          <w:sz w:val="32"/>
          <w:szCs w:val="32"/>
          <w14:textFill>
            <w14:solidFill>
              <w14:schemeClr w14:val="tx1"/>
            </w14:solidFill>
          </w14:textFill>
        </w:rPr>
        <w:t>格式</w:t>
      </w:r>
      <w:bookmarkEnd w:id="146"/>
      <w:bookmarkEnd w:id="147"/>
      <w:r>
        <w:rPr>
          <w:rFonts w:ascii="华文中宋" w:hAnsi="华文中宋" w:eastAsia="华文中宋"/>
          <w:b/>
          <w:color w:val="000000" w:themeColor="text1"/>
          <w:sz w:val="32"/>
          <w:szCs w:val="32"/>
          <w14:textFill>
            <w14:solidFill>
              <w14:schemeClr w14:val="tx1"/>
            </w14:solidFill>
          </w14:textFill>
        </w:rPr>
        <w:t>5</w:t>
      </w:r>
      <w:r>
        <w:rPr>
          <w:rFonts w:hint="eastAsia" w:ascii="华文中宋" w:hAnsi="华文中宋" w:eastAsia="华文中宋"/>
          <w:b/>
          <w:color w:val="000000" w:themeColor="text1"/>
          <w:sz w:val="32"/>
          <w:szCs w:val="32"/>
          <w14:textFill>
            <w14:solidFill>
              <w14:schemeClr w14:val="tx1"/>
            </w14:solidFill>
          </w14:textFill>
        </w:rPr>
        <w:t>：</w:t>
      </w:r>
      <w:bookmarkEnd w:id="148"/>
      <w:bookmarkEnd w:id="149"/>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bookmarkStart w:id="150" w:name="_Toc13281_WPSOffice_Level1"/>
      <w:bookmarkStart w:id="151" w:name="_Toc32657_WPSOffice_Level1"/>
      <w:bookmarkStart w:id="152" w:name="_Toc14441_WPSOffice_Level1"/>
      <w:bookmarkStart w:id="153" w:name="_Toc3880_WPSOffice_Level1"/>
      <w:r>
        <w:rPr>
          <w:rFonts w:hint="eastAsia" w:ascii="黑体" w:eastAsia="黑体"/>
          <w:b/>
          <w:color w:val="000000" w:themeColor="text1"/>
          <w:sz w:val="32"/>
          <w:szCs w:val="32"/>
          <w14:textFill>
            <w14:solidFill>
              <w14:schemeClr w14:val="tx1"/>
            </w14:solidFill>
          </w14:textFill>
        </w:rPr>
        <w:t>投标人和投标产品其他资格、资质性及其他类似效力要求的相关证明材料</w:t>
      </w:r>
      <w:bookmarkEnd w:id="150"/>
      <w:bookmarkEnd w:id="151"/>
      <w:bookmarkEnd w:id="152"/>
      <w:bookmarkEnd w:id="153"/>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注：投标人应按比选文件第五章相关要求提供佐证材料，有格式要求的从其要求，无格式要求的格式自拟。</w:t>
      </w:r>
    </w:p>
    <w:p>
      <w:pPr>
        <w:widowControl/>
        <w:spacing w:after="0" w:line="240" w:lineRule="auto"/>
        <w:jc w:val="left"/>
        <w:rPr>
          <w:rFonts w:ascii="宋体" w:hAnsi="宋体" w:cs="宋体"/>
          <w:bCs/>
          <w:color w:val="000000" w:themeColor="text1"/>
          <w:sz w:val="24"/>
          <w14:textFill>
            <w14:solidFill>
              <w14:schemeClr w14:val="tx1"/>
            </w14:solidFill>
          </w14:textFill>
        </w:rPr>
        <w:sectPr>
          <w:pgSz w:w="11906" w:h="16838"/>
          <w:pgMar w:top="1440" w:right="1701" w:bottom="1440" w:left="1701" w:header="851" w:footer="992" w:gutter="0"/>
          <w:cols w:space="720" w:num="1"/>
          <w:docGrid w:linePitch="319" w:charSpace="0"/>
        </w:sectPr>
      </w:pPr>
      <w:r>
        <w:rPr>
          <w:rFonts w:ascii="宋体" w:hAnsi="宋体" w:cs="宋体"/>
          <w:bCs/>
          <w:color w:val="000000" w:themeColor="text1"/>
          <w:sz w:val="24"/>
          <w14:textFill>
            <w14:solidFill>
              <w14:schemeClr w14:val="tx1"/>
            </w14:solidFill>
          </w14:textFill>
        </w:rPr>
        <w:br w:type="page"/>
      </w:r>
    </w:p>
    <w:p>
      <w:pPr>
        <w:spacing w:line="360" w:lineRule="auto"/>
        <w:rPr>
          <w:rFonts w:ascii="华文中宋" w:hAnsi="华文中宋" w:eastAsia="华文中宋"/>
          <w:b/>
          <w:sz w:val="32"/>
          <w:szCs w:val="32"/>
        </w:rPr>
      </w:pPr>
      <w:bookmarkStart w:id="154" w:name="_Toc30397_WPSOffice_Level1"/>
      <w:bookmarkStart w:id="155" w:name="_Toc31791_WPSOffice_Level1"/>
      <w:bookmarkStart w:id="156" w:name="_Toc15997_WPSOffice_Level1"/>
      <w:bookmarkStart w:id="157" w:name="_Toc21341_WPSOffice_Level1"/>
      <w:bookmarkStart w:id="158" w:name="_Toc6725_WPSOffice_Level1"/>
      <w:bookmarkStart w:id="159" w:name="_Toc308164824"/>
      <w:r>
        <w:rPr>
          <w:rFonts w:hint="eastAsia" w:ascii="华文中宋" w:hAnsi="华文中宋" w:eastAsia="华文中宋"/>
          <w:b/>
          <w:sz w:val="32"/>
          <w:szCs w:val="32"/>
        </w:rPr>
        <w:t>格式</w:t>
      </w:r>
      <w:r>
        <w:rPr>
          <w:rFonts w:ascii="华文中宋" w:hAnsi="华文中宋" w:eastAsia="华文中宋"/>
          <w:b/>
          <w:sz w:val="32"/>
          <w:szCs w:val="32"/>
        </w:rPr>
        <w:t>6-1</w:t>
      </w:r>
      <w:r>
        <w:rPr>
          <w:rFonts w:hint="eastAsia" w:ascii="华文中宋" w:hAnsi="华文中宋" w:eastAsia="华文中宋"/>
          <w:b/>
          <w:sz w:val="32"/>
          <w:szCs w:val="32"/>
        </w:rPr>
        <w:t>：报价表-货物类</w:t>
      </w:r>
      <w:bookmarkEnd w:id="154"/>
      <w:bookmarkEnd w:id="155"/>
      <w:bookmarkEnd w:id="156"/>
      <w:bookmarkEnd w:id="157"/>
      <w:bookmarkEnd w:id="158"/>
    </w:p>
    <w:bookmarkEnd w:id="159"/>
    <w:p>
      <w:pPr>
        <w:pStyle w:val="4"/>
        <w:ind w:firstLine="3213" w:firstLineChars="1000"/>
        <w:rPr>
          <w:rFonts w:hint="eastAsia"/>
        </w:rPr>
      </w:pPr>
      <w:bookmarkStart w:id="160" w:name="_Toc217446087"/>
      <w:r>
        <w:rPr>
          <w:rFonts w:hint="eastAsia"/>
        </w:rPr>
        <w:t>报  价  表</w:t>
      </w:r>
      <w:r>
        <w:rPr>
          <w:rFonts w:hint="eastAsia" w:ascii="黑体" w:eastAsia="黑体"/>
          <w:b/>
          <w:sz w:val="32"/>
          <w:szCs w:val="32"/>
          <w:lang w:eastAsia="zh-CN"/>
        </w:rPr>
        <w:t>（实质性要求）</w:t>
      </w:r>
    </w:p>
    <w:p>
      <w:pPr>
        <w:spacing w:after="60" w:line="360" w:lineRule="auto"/>
        <w:rPr>
          <w:rFonts w:hint="eastAsia" w:hAnsi="宋体"/>
          <w:bCs/>
          <w:sz w:val="28"/>
          <w:szCs w:val="28"/>
        </w:rPr>
      </w:pPr>
      <w:r>
        <w:rPr>
          <w:rFonts w:hint="eastAsia" w:hAnsi="宋体"/>
          <w:sz w:val="24"/>
          <w:szCs w:val="24"/>
        </w:rPr>
        <w:t>项目名称：</w:t>
      </w:r>
      <w:r>
        <w:rPr>
          <w:rFonts w:hint="eastAsia" w:hAnsi="宋体"/>
          <w:sz w:val="24"/>
          <w:szCs w:val="24"/>
          <w:u w:val="single"/>
        </w:rPr>
        <w:t xml:space="preserve">                 </w:t>
      </w:r>
      <w:r>
        <w:rPr>
          <w:rFonts w:hint="eastAsia" w:hAnsi="宋体"/>
          <w:sz w:val="24"/>
          <w:szCs w:val="24"/>
        </w:rPr>
        <w:t xml:space="preserve">     </w:t>
      </w:r>
      <w:r>
        <w:rPr>
          <w:rFonts w:hint="eastAsia" w:hAnsi="宋体"/>
          <w:b/>
          <w:sz w:val="24"/>
          <w:szCs w:val="24"/>
        </w:rPr>
        <w:t xml:space="preserve">  </w:t>
      </w:r>
      <w:r>
        <w:rPr>
          <w:rFonts w:hint="eastAsia" w:hAnsi="宋体"/>
          <w:bCs/>
          <w:sz w:val="24"/>
          <w:szCs w:val="24"/>
        </w:rPr>
        <w:t xml:space="preserve"> </w:t>
      </w:r>
    </w:p>
    <w:p>
      <w:pPr>
        <w:spacing w:after="60" w:line="360" w:lineRule="auto"/>
        <w:rPr>
          <w:rFonts w:hint="eastAsia" w:hAnsi="宋体"/>
          <w:sz w:val="28"/>
          <w:szCs w:val="28"/>
        </w:rPr>
      </w:pPr>
      <w:r>
        <w:rPr>
          <w:rFonts w:hint="eastAsia" w:hAnsi="宋体"/>
          <w:sz w:val="28"/>
          <w:szCs w:val="28"/>
        </w:rPr>
        <w:t xml:space="preserve">                        </w:t>
      </w:r>
    </w:p>
    <w:tbl>
      <w:tblPr>
        <w:tblStyle w:val="29"/>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6"/>
        <w:gridCol w:w="1815"/>
        <w:gridCol w:w="18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3826" w:type="dxa"/>
            <w:vAlign w:val="center"/>
          </w:tcPr>
          <w:p>
            <w:pPr>
              <w:spacing w:line="360" w:lineRule="auto"/>
              <w:jc w:val="center"/>
              <w:rPr>
                <w:rFonts w:hint="eastAsia" w:hAnsi="宋体" w:cs="宋体"/>
                <w:b/>
                <w:sz w:val="24"/>
                <w:szCs w:val="24"/>
              </w:rPr>
            </w:pPr>
            <w:r>
              <w:rPr>
                <w:rFonts w:hint="eastAsia" w:hAnsi="宋体" w:cs="宋体"/>
                <w:b/>
                <w:sz w:val="24"/>
                <w:szCs w:val="24"/>
              </w:rPr>
              <w:t>项 目 名  称</w:t>
            </w:r>
          </w:p>
        </w:tc>
        <w:tc>
          <w:tcPr>
            <w:tcW w:w="1815" w:type="dxa"/>
            <w:vAlign w:val="center"/>
          </w:tcPr>
          <w:p>
            <w:pPr>
              <w:spacing w:line="360" w:lineRule="auto"/>
              <w:jc w:val="center"/>
              <w:rPr>
                <w:rFonts w:hint="eastAsia" w:hAnsi="宋体" w:cs="宋体"/>
                <w:b/>
                <w:sz w:val="24"/>
                <w:szCs w:val="24"/>
              </w:rPr>
            </w:pPr>
            <w:r>
              <w:rPr>
                <w:rFonts w:hint="eastAsia" w:hAnsi="宋体" w:cs="宋体"/>
                <w:b/>
                <w:sz w:val="24"/>
                <w:szCs w:val="24"/>
                <w:lang w:eastAsia="zh-CN"/>
              </w:rPr>
              <w:t>下浮</w:t>
            </w:r>
            <w:bookmarkStart w:id="186" w:name="_GoBack"/>
            <w:bookmarkEnd w:id="186"/>
            <w:r>
              <w:rPr>
                <w:rFonts w:hint="eastAsia" w:hAnsi="宋体" w:cs="宋体"/>
                <w:b/>
                <w:sz w:val="24"/>
                <w:szCs w:val="24"/>
              </w:rPr>
              <w:t>折扣率</w:t>
            </w:r>
          </w:p>
        </w:tc>
        <w:tc>
          <w:tcPr>
            <w:tcW w:w="1860" w:type="dxa"/>
            <w:vAlign w:val="center"/>
          </w:tcPr>
          <w:p>
            <w:pPr>
              <w:spacing w:line="360" w:lineRule="auto"/>
              <w:jc w:val="center"/>
              <w:rPr>
                <w:rFonts w:hint="eastAsia" w:hAnsi="宋体" w:cs="宋体"/>
                <w:b/>
                <w:sz w:val="24"/>
                <w:szCs w:val="24"/>
              </w:rPr>
            </w:pPr>
            <w:r>
              <w:rPr>
                <w:rFonts w:hint="eastAsia" w:hAnsi="宋体" w:cs="宋体"/>
                <w:b/>
                <w:sz w:val="24"/>
                <w:szCs w:val="24"/>
              </w:rPr>
              <w:t>完工/交货时间</w:t>
            </w:r>
          </w:p>
        </w:tc>
        <w:tc>
          <w:tcPr>
            <w:tcW w:w="1890" w:type="dxa"/>
            <w:vAlign w:val="center"/>
          </w:tcPr>
          <w:p>
            <w:pPr>
              <w:spacing w:line="360" w:lineRule="auto"/>
              <w:jc w:val="center"/>
              <w:rPr>
                <w:rFonts w:hint="eastAsia"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826" w:type="dxa"/>
            <w:vAlign w:val="center"/>
          </w:tcPr>
          <w:p>
            <w:pPr>
              <w:spacing w:line="360" w:lineRule="auto"/>
              <w:rPr>
                <w:rFonts w:hint="eastAsia" w:hAnsi="宋体" w:cs="宋体"/>
                <w:b/>
                <w:sz w:val="24"/>
                <w:szCs w:val="24"/>
              </w:rPr>
            </w:pPr>
          </w:p>
        </w:tc>
        <w:tc>
          <w:tcPr>
            <w:tcW w:w="1815" w:type="dxa"/>
            <w:vAlign w:val="center"/>
          </w:tcPr>
          <w:p>
            <w:pPr>
              <w:spacing w:line="360" w:lineRule="auto"/>
              <w:rPr>
                <w:rFonts w:hint="eastAsia" w:hAnsi="宋体" w:cs="宋体"/>
                <w:b/>
                <w:sz w:val="24"/>
                <w:szCs w:val="24"/>
              </w:rPr>
            </w:pPr>
          </w:p>
        </w:tc>
        <w:tc>
          <w:tcPr>
            <w:tcW w:w="1860" w:type="dxa"/>
            <w:vAlign w:val="center"/>
          </w:tcPr>
          <w:p>
            <w:pPr>
              <w:spacing w:line="360" w:lineRule="auto"/>
              <w:rPr>
                <w:rFonts w:hint="eastAsia" w:hAnsi="宋体" w:cs="宋体"/>
                <w:b/>
                <w:sz w:val="24"/>
                <w:szCs w:val="24"/>
              </w:rPr>
            </w:pPr>
          </w:p>
        </w:tc>
        <w:tc>
          <w:tcPr>
            <w:tcW w:w="1890" w:type="dxa"/>
            <w:vAlign w:val="center"/>
          </w:tcPr>
          <w:p>
            <w:pPr>
              <w:spacing w:line="360" w:lineRule="auto"/>
              <w:rPr>
                <w:rFonts w:hint="eastAsia"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826" w:type="dxa"/>
            <w:vAlign w:val="center"/>
          </w:tcPr>
          <w:p>
            <w:pPr>
              <w:spacing w:line="360" w:lineRule="auto"/>
              <w:rPr>
                <w:rFonts w:hint="eastAsia" w:hAnsi="宋体" w:cs="宋体"/>
                <w:b/>
                <w:sz w:val="24"/>
                <w:szCs w:val="24"/>
              </w:rPr>
            </w:pPr>
          </w:p>
        </w:tc>
        <w:tc>
          <w:tcPr>
            <w:tcW w:w="1815" w:type="dxa"/>
            <w:vAlign w:val="center"/>
          </w:tcPr>
          <w:p>
            <w:pPr>
              <w:spacing w:line="360" w:lineRule="auto"/>
              <w:rPr>
                <w:rFonts w:hint="eastAsia" w:hAnsi="宋体" w:cs="宋体"/>
                <w:b/>
                <w:sz w:val="24"/>
                <w:szCs w:val="24"/>
              </w:rPr>
            </w:pPr>
          </w:p>
        </w:tc>
        <w:tc>
          <w:tcPr>
            <w:tcW w:w="1860" w:type="dxa"/>
            <w:vAlign w:val="center"/>
          </w:tcPr>
          <w:p>
            <w:pPr>
              <w:spacing w:line="360" w:lineRule="auto"/>
              <w:rPr>
                <w:rFonts w:hint="eastAsia" w:hAnsi="宋体" w:cs="宋体"/>
                <w:b/>
                <w:sz w:val="24"/>
                <w:szCs w:val="24"/>
              </w:rPr>
            </w:pPr>
          </w:p>
        </w:tc>
        <w:tc>
          <w:tcPr>
            <w:tcW w:w="1890" w:type="dxa"/>
            <w:vAlign w:val="center"/>
          </w:tcPr>
          <w:p>
            <w:pPr>
              <w:spacing w:line="360" w:lineRule="auto"/>
              <w:rPr>
                <w:rFonts w:hint="eastAsia"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3826" w:type="dxa"/>
            <w:vAlign w:val="center"/>
          </w:tcPr>
          <w:p>
            <w:pPr>
              <w:spacing w:line="360" w:lineRule="auto"/>
              <w:rPr>
                <w:rFonts w:hint="eastAsia" w:hAnsi="宋体" w:cs="宋体"/>
                <w:b/>
                <w:sz w:val="24"/>
                <w:szCs w:val="24"/>
              </w:rPr>
            </w:pPr>
          </w:p>
        </w:tc>
        <w:tc>
          <w:tcPr>
            <w:tcW w:w="1815" w:type="dxa"/>
            <w:vAlign w:val="center"/>
          </w:tcPr>
          <w:p>
            <w:pPr>
              <w:spacing w:line="360" w:lineRule="auto"/>
              <w:rPr>
                <w:rFonts w:hint="eastAsia" w:hAnsi="宋体" w:cs="宋体"/>
                <w:b/>
                <w:sz w:val="24"/>
                <w:szCs w:val="24"/>
              </w:rPr>
            </w:pPr>
          </w:p>
        </w:tc>
        <w:tc>
          <w:tcPr>
            <w:tcW w:w="1860" w:type="dxa"/>
            <w:vAlign w:val="center"/>
          </w:tcPr>
          <w:p>
            <w:pPr>
              <w:spacing w:line="360" w:lineRule="auto"/>
              <w:rPr>
                <w:rFonts w:hint="eastAsia" w:hAnsi="宋体" w:cs="宋体"/>
                <w:b/>
                <w:sz w:val="24"/>
                <w:szCs w:val="24"/>
              </w:rPr>
            </w:pPr>
          </w:p>
        </w:tc>
        <w:tc>
          <w:tcPr>
            <w:tcW w:w="1890" w:type="dxa"/>
            <w:vAlign w:val="center"/>
          </w:tcPr>
          <w:p>
            <w:pPr>
              <w:spacing w:line="360" w:lineRule="auto"/>
              <w:rPr>
                <w:rFonts w:hint="eastAsia"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3826" w:type="dxa"/>
            <w:vAlign w:val="center"/>
          </w:tcPr>
          <w:p>
            <w:pPr>
              <w:spacing w:line="360" w:lineRule="auto"/>
              <w:rPr>
                <w:rFonts w:hint="eastAsia" w:hAnsi="宋体" w:cs="宋体"/>
                <w:b/>
                <w:sz w:val="24"/>
                <w:szCs w:val="24"/>
              </w:rPr>
            </w:pPr>
          </w:p>
        </w:tc>
        <w:tc>
          <w:tcPr>
            <w:tcW w:w="1815" w:type="dxa"/>
            <w:vAlign w:val="center"/>
          </w:tcPr>
          <w:p>
            <w:pPr>
              <w:spacing w:line="360" w:lineRule="auto"/>
              <w:rPr>
                <w:rFonts w:hint="eastAsia" w:hAnsi="宋体" w:cs="宋体"/>
                <w:b/>
                <w:sz w:val="24"/>
                <w:szCs w:val="24"/>
              </w:rPr>
            </w:pPr>
          </w:p>
        </w:tc>
        <w:tc>
          <w:tcPr>
            <w:tcW w:w="1860" w:type="dxa"/>
            <w:vAlign w:val="center"/>
          </w:tcPr>
          <w:p>
            <w:pPr>
              <w:spacing w:line="360" w:lineRule="auto"/>
              <w:rPr>
                <w:rFonts w:hint="eastAsia" w:hAnsi="宋体" w:cs="宋体"/>
                <w:b/>
                <w:sz w:val="24"/>
                <w:szCs w:val="24"/>
              </w:rPr>
            </w:pPr>
          </w:p>
        </w:tc>
        <w:tc>
          <w:tcPr>
            <w:tcW w:w="1890" w:type="dxa"/>
            <w:vAlign w:val="center"/>
          </w:tcPr>
          <w:p>
            <w:pPr>
              <w:spacing w:line="360" w:lineRule="auto"/>
              <w:rPr>
                <w:rFonts w:hint="eastAsia"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391" w:type="dxa"/>
            <w:gridSpan w:val="4"/>
            <w:vAlign w:val="center"/>
          </w:tcPr>
          <w:p>
            <w:pPr>
              <w:spacing w:line="360" w:lineRule="auto"/>
              <w:rPr>
                <w:rFonts w:hint="eastAsia" w:hAnsi="宋体" w:cs="宋体"/>
                <w:b/>
                <w:sz w:val="24"/>
                <w:szCs w:val="24"/>
              </w:rPr>
            </w:pPr>
            <w:r>
              <w:rPr>
                <w:rFonts w:hint="eastAsia" w:hAnsi="宋体" w:cs="宋体"/>
                <w:b/>
                <w:sz w:val="24"/>
                <w:szCs w:val="24"/>
              </w:rPr>
              <w:t>报价合计：小写：                 大写：</w:t>
            </w:r>
          </w:p>
        </w:tc>
      </w:tr>
    </w:tbl>
    <w:p>
      <w:pPr>
        <w:adjustRightInd w:val="0"/>
        <w:snapToGrid w:val="0"/>
        <w:spacing w:line="360" w:lineRule="auto"/>
        <w:rPr>
          <w:rFonts w:hint="eastAsia" w:hAnsi="宋体" w:cs="宋体"/>
          <w:b/>
          <w:sz w:val="24"/>
          <w:szCs w:val="24"/>
        </w:rPr>
      </w:pPr>
    </w:p>
    <w:p>
      <w:pPr>
        <w:adjustRightInd w:val="0"/>
        <w:snapToGrid w:val="0"/>
        <w:spacing w:line="360" w:lineRule="auto"/>
        <w:rPr>
          <w:rFonts w:hint="eastAsia" w:hAnsi="宋体" w:cs="宋体"/>
          <w:bCs/>
          <w:sz w:val="22"/>
          <w:szCs w:val="22"/>
        </w:rPr>
      </w:pPr>
      <w:r>
        <w:rPr>
          <w:rFonts w:hint="eastAsia" w:hAnsi="宋体" w:cs="宋体"/>
          <w:bCs/>
          <w:sz w:val="22"/>
          <w:szCs w:val="22"/>
        </w:rPr>
        <w:t xml:space="preserve">    注：1. 报价应是最终用户验收合格后的总价，包括工程及货物运输、保险、代理、运输、培训、税费、系统集成费用和磋商文件规定的其它费用。</w:t>
      </w:r>
    </w:p>
    <w:p>
      <w:pPr>
        <w:adjustRightInd w:val="0"/>
        <w:snapToGrid w:val="0"/>
        <w:spacing w:line="360" w:lineRule="auto"/>
        <w:rPr>
          <w:rFonts w:hint="eastAsia" w:hAnsi="宋体" w:cs="宋体"/>
          <w:bCs/>
          <w:sz w:val="22"/>
          <w:szCs w:val="22"/>
        </w:rPr>
      </w:pPr>
      <w:r>
        <w:rPr>
          <w:rFonts w:hint="eastAsia" w:hAnsi="宋体" w:cs="宋体"/>
          <w:bCs/>
          <w:sz w:val="22"/>
          <w:szCs w:val="22"/>
        </w:rPr>
        <w:t xml:space="preserve">    2. 以上表格如不能完全表达清楚供应商认为必要的费用明细，供应商可自行补充。</w:t>
      </w:r>
    </w:p>
    <w:p>
      <w:pPr>
        <w:spacing w:line="360" w:lineRule="auto"/>
        <w:rPr>
          <w:rFonts w:hint="eastAsia" w:hAnsi="宋体" w:cs="宋体"/>
          <w:sz w:val="24"/>
          <w:szCs w:val="24"/>
        </w:rPr>
      </w:pPr>
    </w:p>
    <w:p>
      <w:pPr>
        <w:spacing w:line="360" w:lineRule="auto"/>
        <w:rPr>
          <w:rFonts w:hint="eastAsia" w:hAnsi="宋体" w:cs="宋体"/>
          <w:sz w:val="24"/>
          <w:szCs w:val="24"/>
        </w:rPr>
      </w:pPr>
    </w:p>
    <w:p>
      <w:pPr>
        <w:spacing w:line="360" w:lineRule="auto"/>
        <w:rPr>
          <w:rFonts w:hint="eastAsia" w:hAnsi="宋体" w:cs="宋体"/>
          <w:bCs/>
          <w:sz w:val="24"/>
          <w:szCs w:val="24"/>
        </w:rPr>
      </w:pPr>
      <w:r>
        <w:rPr>
          <w:rFonts w:hint="eastAsia" w:hAnsi="宋体" w:cs="宋体"/>
          <w:bCs/>
          <w:sz w:val="24"/>
          <w:szCs w:val="24"/>
        </w:rPr>
        <w:t>供应商（单位公章）：</w:t>
      </w:r>
    </w:p>
    <w:p>
      <w:pPr>
        <w:spacing w:line="360" w:lineRule="auto"/>
        <w:rPr>
          <w:rFonts w:hint="eastAsia" w:hAnsi="宋体" w:cs="宋体"/>
          <w:bCs/>
          <w:sz w:val="24"/>
          <w:szCs w:val="24"/>
        </w:rPr>
      </w:pPr>
      <w:r>
        <w:rPr>
          <w:rFonts w:hint="eastAsia" w:hAnsi="宋体" w:cs="宋体"/>
          <w:bCs/>
          <w:sz w:val="24"/>
          <w:szCs w:val="24"/>
        </w:rPr>
        <w:t>法定代表人或授权代表（签字）：</w:t>
      </w:r>
    </w:p>
    <w:p>
      <w:pPr>
        <w:spacing w:line="360" w:lineRule="auto"/>
        <w:rPr>
          <w:rFonts w:hint="eastAsia" w:hAnsi="宋体" w:cs="宋体"/>
          <w:bCs/>
          <w:sz w:val="24"/>
          <w:szCs w:val="24"/>
        </w:rPr>
      </w:pPr>
      <w:r>
        <w:rPr>
          <w:rFonts w:hint="eastAsia" w:hAnsi="宋体" w:cs="宋体"/>
          <w:bCs/>
          <w:sz w:val="24"/>
          <w:szCs w:val="24"/>
        </w:rPr>
        <w:t>日期：</w:t>
      </w:r>
    </w:p>
    <w:p>
      <w:pPr>
        <w:spacing w:line="360" w:lineRule="auto"/>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widowControl/>
        <w:spacing w:line="360" w:lineRule="atLeast"/>
        <w:ind w:firstLine="628" w:firstLineChars="196"/>
        <w:jc w:val="left"/>
        <w:outlineLvl w:val="1"/>
        <w:rPr>
          <w:rFonts w:ascii="华文中宋" w:hAnsi="华文中宋" w:eastAsia="华文中宋"/>
          <w:b/>
          <w:color w:val="000000" w:themeColor="text1"/>
          <w:sz w:val="32"/>
          <w:szCs w:val="32"/>
          <w14:textFill>
            <w14:solidFill>
              <w14:schemeClr w14:val="tx1"/>
            </w14:solidFill>
          </w14:textFill>
        </w:rPr>
      </w:pPr>
      <w:bookmarkStart w:id="161" w:name="_Toc1359_WPSOffice_Level1"/>
      <w:bookmarkStart w:id="162" w:name="_Toc31164_WPSOffice_Level1"/>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7-1</w:t>
      </w:r>
      <w:r>
        <w:rPr>
          <w:rFonts w:hint="eastAsia" w:ascii="华文中宋" w:hAnsi="华文中宋" w:eastAsia="华文中宋"/>
          <w:b/>
          <w:color w:val="000000" w:themeColor="text1"/>
          <w:sz w:val="32"/>
          <w:szCs w:val="32"/>
          <w14:textFill>
            <w14:solidFill>
              <w14:schemeClr w14:val="tx1"/>
            </w14:solidFill>
          </w14:textFill>
        </w:rPr>
        <w:t>：货物类</w:t>
      </w:r>
      <w:bookmarkEnd w:id="161"/>
      <w:bookmarkEnd w:id="162"/>
    </w:p>
    <w:p>
      <w:pPr>
        <w:widowControl/>
        <w:spacing w:line="360" w:lineRule="atLeast"/>
        <w:jc w:val="center"/>
        <w:outlineLvl w:val="1"/>
        <w:rPr>
          <w:rFonts w:ascii="黑体" w:eastAsia="黑体"/>
          <w:b/>
          <w:color w:val="000000" w:themeColor="text1"/>
          <w:sz w:val="32"/>
          <w:szCs w:val="32"/>
          <w14:textFill>
            <w14:solidFill>
              <w14:schemeClr w14:val="tx1"/>
            </w14:solidFill>
          </w14:textFill>
        </w:rPr>
      </w:pPr>
    </w:p>
    <w:p>
      <w:pPr>
        <w:widowControl/>
        <w:spacing w:line="360" w:lineRule="atLeast"/>
        <w:jc w:val="center"/>
        <w:outlineLvl w:val="1"/>
        <w:rPr>
          <w:rFonts w:ascii="宋体"/>
          <w:b/>
          <w:color w:val="000000" w:themeColor="text1"/>
          <w:sz w:val="24"/>
          <w14:textFill>
            <w14:solidFill>
              <w14:schemeClr w14:val="tx1"/>
            </w14:solidFill>
          </w14:textFill>
        </w:rPr>
      </w:pPr>
      <w:bookmarkStart w:id="163" w:name="_Toc27597_WPSOffice_Level1"/>
      <w:bookmarkStart w:id="164" w:name="_Toc23059_WPSOffice_Level1"/>
      <w:bookmarkStart w:id="165" w:name="_Toc12534_WPSOffice_Level1"/>
      <w:bookmarkStart w:id="166" w:name="_Toc28482_WPSOffice_Level1"/>
      <w:r>
        <w:rPr>
          <w:rFonts w:hint="eastAsia" w:ascii="黑体" w:eastAsia="黑体"/>
          <w:b/>
          <w:color w:val="000000" w:themeColor="text1"/>
          <w:sz w:val="32"/>
          <w:szCs w:val="32"/>
          <w14:textFill>
            <w14:solidFill>
              <w14:schemeClr w14:val="tx1"/>
            </w14:solidFill>
          </w14:textFill>
        </w:rPr>
        <w:t>投标产品技术参数响应表</w:t>
      </w:r>
      <w:bookmarkEnd w:id="163"/>
      <w:bookmarkEnd w:id="164"/>
      <w:bookmarkEnd w:id="165"/>
      <w:r>
        <w:rPr>
          <w:rFonts w:hint="eastAsia" w:ascii="黑体" w:eastAsia="黑体"/>
          <w:b/>
          <w:sz w:val="32"/>
          <w:szCs w:val="32"/>
          <w:lang w:eastAsia="zh-CN"/>
        </w:rPr>
        <w:t>（实质性要求）</w:t>
      </w:r>
      <w:bookmarkEnd w:id="166"/>
    </w:p>
    <w:p>
      <w:pPr>
        <w:widowControl/>
        <w:spacing w:line="360" w:lineRule="atLeast"/>
        <w:jc w:val="left"/>
        <w:outlineLvl w:val="1"/>
        <w:rPr>
          <w:rFonts w:hint="eastAsia" w:ascii="宋体" w:eastAsia="宋体"/>
          <w:color w:val="000000" w:themeColor="text1"/>
          <w:sz w:val="24"/>
          <w:lang w:val="en-US" w:eastAsia="zh-CN"/>
          <w14:textFill>
            <w14:solidFill>
              <w14:schemeClr w14:val="tx1"/>
            </w14:solidFill>
          </w14:textFill>
        </w:rPr>
      </w:pPr>
      <w:r>
        <w:rPr>
          <w:rFonts w:hint="eastAsia" w:ascii="宋体"/>
          <w:b/>
          <w:bCs/>
          <w:color w:val="000000" w:themeColor="text1"/>
          <w:sz w:val="24"/>
          <w14:textFill>
            <w14:solidFill>
              <w14:schemeClr w14:val="tx1"/>
            </w14:solidFill>
          </w14:textFill>
        </w:rPr>
        <w:t>项目名称：</w:t>
      </w:r>
      <w:r>
        <w:rPr>
          <w:rFonts w:hint="eastAsia" w:ascii="宋体"/>
          <w:color w:val="000000" w:themeColor="text1"/>
          <w:sz w:val="24"/>
          <w14:textFill>
            <w14:solidFill>
              <w14:schemeClr w14:val="tx1"/>
            </w14:solidFill>
          </w14:textFill>
        </w:rPr>
        <w:t xml:space="preserve">  </w:t>
      </w:r>
      <w:r>
        <w:rPr>
          <w:rFonts w:hint="eastAsia" w:ascii="宋体"/>
          <w:color w:val="000000" w:themeColor="text1"/>
          <w:sz w:val="24"/>
          <w:lang w:val="en-US" w:eastAsia="zh-CN"/>
          <w14:textFill>
            <w14:solidFill>
              <w14:schemeClr w14:val="tx1"/>
            </w14:solidFill>
          </w14:textFill>
        </w:rPr>
        <w:t xml:space="preserve">                                            </w:t>
      </w:r>
    </w:p>
    <w:tbl>
      <w:tblPr>
        <w:tblStyle w:val="29"/>
        <w:tblW w:w="8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21"/>
        <w:gridCol w:w="1701"/>
        <w:gridCol w:w="226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26"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序号</w:t>
            </w:r>
          </w:p>
        </w:tc>
        <w:tc>
          <w:tcPr>
            <w:tcW w:w="1821"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sz w:val="24"/>
              </w:rPr>
              <w:t>货物名称</w:t>
            </w:r>
          </w:p>
        </w:tc>
        <w:tc>
          <w:tcPr>
            <w:tcW w:w="1701"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比选文件要求</w:t>
            </w:r>
          </w:p>
        </w:tc>
        <w:tc>
          <w:tcPr>
            <w:tcW w:w="2268"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投标产品技术参数</w:t>
            </w:r>
          </w:p>
        </w:tc>
        <w:tc>
          <w:tcPr>
            <w:tcW w:w="1976" w:type="dxa"/>
            <w:vAlign w:val="center"/>
          </w:tcPr>
          <w:p>
            <w:pPr>
              <w:widowControl/>
              <w:spacing w:line="360" w:lineRule="atLeast"/>
              <w:jc w:val="center"/>
              <w:outlineLvl w:val="1"/>
              <w:rPr>
                <w:rFonts w:hint="eastAsia"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82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701"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976"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bl>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注：1. 供应商必须把比选文件</w:t>
      </w:r>
      <w:r>
        <w:rPr>
          <w:rFonts w:hint="eastAsia" w:ascii="宋体"/>
          <w:b/>
          <w:bCs/>
          <w:color w:val="000000" w:themeColor="text1"/>
          <w:sz w:val="24"/>
          <w14:textFill>
            <w14:solidFill>
              <w14:schemeClr w14:val="tx1"/>
            </w14:solidFill>
          </w14:textFill>
        </w:rPr>
        <w:t>第五章技术要求全部</w:t>
      </w:r>
      <w:r>
        <w:rPr>
          <w:rFonts w:hint="eastAsia" w:ascii="宋体"/>
          <w:color w:val="000000" w:themeColor="text1"/>
          <w:sz w:val="24"/>
          <w14:textFill>
            <w14:solidFill>
              <w14:schemeClr w14:val="tx1"/>
            </w14:solidFill>
          </w14:textFill>
        </w:rPr>
        <w:t>列入此表。</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2．按照比选项目技术要求的顺序逐条对应填写。</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3．供应商必须据实填写，不得虚假填写，否则将取消其投标或中标资格。</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投标日期: 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jc w:val="left"/>
        <w:outlineLvl w:val="1"/>
        <w:rPr>
          <w:rFonts w:ascii="宋体"/>
          <w:b/>
          <w:color w:val="000000" w:themeColor="text1"/>
          <w:sz w:val="24"/>
          <w14:textFill>
            <w14:solidFill>
              <w14:schemeClr w14:val="tx1"/>
            </w14:solidFill>
          </w14:textFill>
        </w:rPr>
      </w:pPr>
    </w:p>
    <w:p>
      <w:pPr>
        <w:spacing w:line="360" w:lineRule="auto"/>
        <w:rPr>
          <w:rFonts w:hint="eastAsia" w:ascii="宋体"/>
          <w:color w:val="000000" w:themeColor="text1"/>
          <w:sz w:val="24"/>
          <w14:textFill>
            <w14:solidFill>
              <w14:schemeClr w14:val="tx1"/>
            </w14:solidFill>
          </w14:textFill>
        </w:rPr>
      </w:pPr>
    </w:p>
    <w:p>
      <w:pPr>
        <w:widowControl/>
        <w:spacing w:line="360" w:lineRule="atLeast"/>
        <w:jc w:val="left"/>
        <w:outlineLvl w:val="1"/>
        <w:rPr>
          <w:rFonts w:ascii="华文中宋" w:hAnsi="华文中宋" w:eastAsia="华文中宋"/>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67" w:name="_Toc22125_WPSOffice_Level1"/>
      <w:bookmarkStart w:id="168" w:name="_Toc13796_WPSOffice_Level1"/>
      <w:bookmarkStart w:id="169" w:name="_Toc377_WPSOffice_Level1"/>
      <w:bookmarkStart w:id="170" w:name="_Toc31743_WPSOffice_Level1"/>
      <w:r>
        <w:rPr>
          <w:rFonts w:hint="eastAsia" w:ascii="华文中宋" w:hAnsi="华文中宋" w:eastAsia="华文中宋"/>
          <w:b/>
          <w:color w:val="000000" w:themeColor="text1"/>
          <w:sz w:val="32"/>
          <w:szCs w:val="32"/>
          <w14:textFill>
            <w14:solidFill>
              <w14:schemeClr w14:val="tx1"/>
            </w14:solidFill>
          </w14:textFill>
        </w:rPr>
        <w:t>格式</w:t>
      </w:r>
      <w:bookmarkEnd w:id="167"/>
      <w:bookmarkEnd w:id="168"/>
      <w:r>
        <w:rPr>
          <w:rFonts w:ascii="华文中宋" w:hAnsi="华文中宋" w:eastAsia="华文中宋"/>
          <w:b/>
          <w:color w:val="000000" w:themeColor="text1"/>
          <w:sz w:val="32"/>
          <w:szCs w:val="32"/>
          <w14:textFill>
            <w14:solidFill>
              <w14:schemeClr w14:val="tx1"/>
            </w14:solidFill>
          </w14:textFill>
        </w:rPr>
        <w:t>8</w:t>
      </w:r>
      <w:r>
        <w:rPr>
          <w:rFonts w:hint="eastAsia" w:ascii="华文中宋" w:hAnsi="华文中宋" w:eastAsia="华文中宋"/>
          <w:b/>
          <w:color w:val="000000" w:themeColor="text1"/>
          <w:sz w:val="32"/>
          <w:szCs w:val="32"/>
          <w14:textFill>
            <w14:solidFill>
              <w14:schemeClr w14:val="tx1"/>
            </w14:solidFill>
          </w14:textFill>
        </w:rPr>
        <w:t>：</w:t>
      </w:r>
      <w:bookmarkEnd w:id="169"/>
      <w:bookmarkEnd w:id="170"/>
    </w:p>
    <w:p>
      <w:pPr>
        <w:widowControl/>
        <w:spacing w:line="360" w:lineRule="atLeast"/>
        <w:jc w:val="center"/>
        <w:outlineLvl w:val="1"/>
        <w:rPr>
          <w:rFonts w:hint="eastAsia" w:ascii="黑体" w:eastAsia="黑体"/>
          <w:b/>
          <w:color w:val="000000" w:themeColor="text1"/>
          <w:sz w:val="32"/>
          <w:szCs w:val="32"/>
          <w:lang w:eastAsia="zh-CN"/>
          <w14:textFill>
            <w14:solidFill>
              <w14:schemeClr w14:val="tx1"/>
            </w14:solidFill>
          </w14:textFill>
        </w:rPr>
      </w:pPr>
      <w:bookmarkStart w:id="171" w:name="_Toc4771_WPSOffice_Level1"/>
      <w:bookmarkStart w:id="172" w:name="_Toc20716_WPSOffice_Level1"/>
      <w:bookmarkStart w:id="173" w:name="_Toc779_WPSOffice_Level1"/>
      <w:bookmarkStart w:id="174" w:name="_Toc669_WPSOffice_Level1"/>
      <w:bookmarkStart w:id="175" w:name="_Toc30603_WPSOffice_Level1"/>
      <w:r>
        <w:rPr>
          <w:rFonts w:hint="eastAsia" w:ascii="黑体" w:eastAsia="黑体"/>
          <w:b/>
          <w:color w:val="000000" w:themeColor="text1"/>
          <w:sz w:val="32"/>
          <w:szCs w:val="32"/>
          <w14:textFill>
            <w14:solidFill>
              <w14:schemeClr w14:val="tx1"/>
            </w14:solidFill>
          </w14:textFill>
        </w:rPr>
        <w:t>商务应答表</w:t>
      </w:r>
      <w:bookmarkEnd w:id="160"/>
      <w:bookmarkEnd w:id="171"/>
      <w:bookmarkEnd w:id="172"/>
      <w:bookmarkEnd w:id="173"/>
      <w:bookmarkEnd w:id="174"/>
      <w:r>
        <w:rPr>
          <w:rFonts w:hint="eastAsia" w:ascii="黑体" w:eastAsia="黑体"/>
          <w:b/>
          <w:color w:val="000000" w:themeColor="text1"/>
          <w:sz w:val="32"/>
          <w:szCs w:val="32"/>
          <w:lang w:eastAsia="zh-CN"/>
          <w14:textFill>
            <w14:solidFill>
              <w14:schemeClr w14:val="tx1"/>
            </w14:solidFill>
          </w14:textFill>
        </w:rPr>
        <w:t>（实质性要求）</w:t>
      </w:r>
      <w:bookmarkEnd w:id="175"/>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widowControl/>
        <w:spacing w:line="360" w:lineRule="atLeast"/>
        <w:jc w:val="left"/>
        <w:outlineLvl w:val="1"/>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项目名称：</w:t>
      </w:r>
    </w:p>
    <w:tbl>
      <w:tblPr>
        <w:tblStyle w:val="29"/>
        <w:tblW w:w="8199"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333"/>
        <w:gridCol w:w="22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04"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序号</w:t>
            </w:r>
          </w:p>
        </w:tc>
        <w:tc>
          <w:tcPr>
            <w:tcW w:w="2333"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比选要求</w:t>
            </w:r>
          </w:p>
        </w:tc>
        <w:tc>
          <w:tcPr>
            <w:tcW w:w="2268"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投标应答</w:t>
            </w:r>
          </w:p>
        </w:tc>
        <w:tc>
          <w:tcPr>
            <w:tcW w:w="2694" w:type="dxa"/>
            <w:vAlign w:val="center"/>
          </w:tcPr>
          <w:p>
            <w:pPr>
              <w:widowControl/>
              <w:spacing w:line="360" w:lineRule="atLeast"/>
              <w:ind w:firstLine="470" w:firstLineChars="196"/>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bl>
    <w:p>
      <w:pPr>
        <w:widowControl/>
        <w:spacing w:line="360" w:lineRule="atLeast"/>
        <w:ind w:firstLine="472" w:firstLineChars="196"/>
        <w:jc w:val="left"/>
        <w:outlineLvl w:val="1"/>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注：1. 供应商必须把比选文件第五章全部商务要求列入此表。</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2．按照比选项目商务要求的顺序逐条对应填写。</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3．供应商必须据实填写，不得虚假填写，否则将取消其投标或中标资格。</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投标日期: XXXX。</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76" w:name="_Toc32310_WPSOffice_Level1"/>
      <w:bookmarkStart w:id="177" w:name="_Toc6239_WPSOffice_Level1"/>
      <w:bookmarkStart w:id="178" w:name="_Toc217446089"/>
    </w:p>
    <w:p>
      <w:pPr>
        <w:spacing w:line="360" w:lineRule="auto"/>
        <w:rPr>
          <w:rFonts w:ascii="华文中宋" w:hAnsi="华文中宋" w:eastAsia="华文中宋"/>
          <w:b/>
          <w:color w:val="000000" w:themeColor="text1"/>
          <w:sz w:val="32"/>
          <w:szCs w:val="32"/>
          <w14:textFill>
            <w14:solidFill>
              <w14:schemeClr w14:val="tx1"/>
            </w14:solidFill>
          </w14:textFill>
        </w:rPr>
      </w:pPr>
      <w:bookmarkStart w:id="179" w:name="_Toc23996_WPSOffice_Level1"/>
      <w:bookmarkStart w:id="180" w:name="_Toc12704_WPSOffice_Level1"/>
      <w:r>
        <w:rPr>
          <w:rFonts w:hint="eastAsia" w:ascii="华文中宋" w:hAnsi="华文中宋" w:eastAsia="华文中宋"/>
          <w:b/>
          <w:color w:val="000000" w:themeColor="text1"/>
          <w:sz w:val="32"/>
          <w:szCs w:val="32"/>
          <w14:textFill>
            <w14:solidFill>
              <w14:schemeClr w14:val="tx1"/>
            </w14:solidFill>
          </w14:textFill>
        </w:rPr>
        <w:t>格式</w:t>
      </w:r>
      <w:bookmarkEnd w:id="176"/>
      <w:bookmarkEnd w:id="177"/>
      <w:r>
        <w:rPr>
          <w:rFonts w:ascii="华文中宋" w:hAnsi="华文中宋" w:eastAsia="华文中宋"/>
          <w:b/>
          <w:color w:val="000000" w:themeColor="text1"/>
          <w:sz w:val="32"/>
          <w:szCs w:val="32"/>
          <w14:textFill>
            <w14:solidFill>
              <w14:schemeClr w14:val="tx1"/>
            </w14:solidFill>
          </w14:textFill>
        </w:rPr>
        <w:t>9</w:t>
      </w:r>
      <w:r>
        <w:rPr>
          <w:rFonts w:hint="eastAsia" w:ascii="华文中宋" w:hAnsi="华文中宋" w:eastAsia="华文中宋"/>
          <w:b/>
          <w:color w:val="000000" w:themeColor="text1"/>
          <w:sz w:val="32"/>
          <w:szCs w:val="32"/>
          <w14:textFill>
            <w14:solidFill>
              <w14:schemeClr w14:val="tx1"/>
            </w14:solidFill>
          </w14:textFill>
        </w:rPr>
        <w:t>：</w:t>
      </w:r>
      <w:bookmarkEnd w:id="179"/>
      <w:bookmarkEnd w:id="180"/>
    </w:p>
    <w:p>
      <w:pPr>
        <w:widowControl/>
        <w:spacing w:line="360" w:lineRule="atLeast"/>
        <w:jc w:val="center"/>
        <w:outlineLvl w:val="1"/>
        <w:rPr>
          <w:rFonts w:ascii="黑体" w:eastAsia="黑体"/>
          <w:b/>
          <w:color w:val="000000" w:themeColor="text1"/>
          <w:sz w:val="36"/>
          <w:szCs w:val="36"/>
          <w14:textFill>
            <w14:solidFill>
              <w14:schemeClr w14:val="tx1"/>
            </w14:solidFill>
          </w14:textFill>
        </w:rPr>
      </w:pPr>
      <w:bookmarkStart w:id="181" w:name="_Toc4456_WPSOffice_Level1"/>
      <w:bookmarkStart w:id="182" w:name="_Toc6050_WPSOffice_Level1"/>
      <w:bookmarkStart w:id="183" w:name="_Toc3657_WPSOffice_Level1"/>
      <w:bookmarkStart w:id="184" w:name="_Toc11372_WPSOffice_Level1"/>
      <w:bookmarkStart w:id="185" w:name="_Toc19789_WPSOffice_Level1"/>
      <w:r>
        <w:rPr>
          <w:rFonts w:hint="eastAsia" w:ascii="黑体" w:eastAsia="黑体"/>
          <w:b/>
          <w:color w:val="000000" w:themeColor="text1"/>
          <w:sz w:val="36"/>
          <w:szCs w:val="36"/>
          <w14:textFill>
            <w14:solidFill>
              <w14:schemeClr w14:val="tx1"/>
            </w14:solidFill>
          </w14:textFill>
        </w:rPr>
        <w:t>类似项目业绩一览表</w:t>
      </w:r>
      <w:bookmarkEnd w:id="178"/>
      <w:bookmarkEnd w:id="181"/>
      <w:bookmarkEnd w:id="182"/>
      <w:bookmarkEnd w:id="183"/>
      <w:bookmarkEnd w:id="184"/>
      <w:bookmarkEnd w:id="185"/>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tbl>
      <w:tblPr>
        <w:tblStyle w:val="29"/>
        <w:tblW w:w="8523"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年份</w:t>
            </w:r>
          </w:p>
        </w:tc>
        <w:tc>
          <w:tcPr>
            <w:tcW w:w="1440"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用户名称</w:t>
            </w:r>
          </w:p>
        </w:tc>
        <w:tc>
          <w:tcPr>
            <w:tcW w:w="1320"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项目名称</w:t>
            </w:r>
          </w:p>
        </w:tc>
        <w:tc>
          <w:tcPr>
            <w:tcW w:w="1161"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完成时间</w:t>
            </w:r>
          </w:p>
        </w:tc>
        <w:tc>
          <w:tcPr>
            <w:tcW w:w="1260"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合同金额</w:t>
            </w:r>
          </w:p>
        </w:tc>
        <w:tc>
          <w:tcPr>
            <w:tcW w:w="1630" w:type="dxa"/>
            <w:gridSpan w:val="2"/>
            <w:tcBorders>
              <w:right w:val="single" w:color="auto" w:sz="4" w:space="0"/>
            </w:tcBorders>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是否通过验收</w:t>
            </w:r>
          </w:p>
        </w:tc>
        <w:tc>
          <w:tcPr>
            <w:tcW w:w="992" w:type="dxa"/>
            <w:tcBorders>
              <w:left w:val="single" w:color="auto" w:sz="4" w:space="0"/>
            </w:tcBorders>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tcBorders>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440" w:type="dxa"/>
            <w:tcBorders>
              <w:top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320" w:type="dxa"/>
            <w:tcBorders>
              <w:top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161" w:type="dxa"/>
            <w:tcBorders>
              <w:top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tc>
      </w:tr>
    </w:tbl>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2" w:firstLineChars="196"/>
        <w:jc w:val="left"/>
        <w:outlineLvl w:val="1"/>
        <w:rPr>
          <w:rFonts w:ascii="宋体"/>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注：以上业绩需提供有关书面证明材料</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hAnsi="宋体"/>
          <w:bCs/>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投标日期: XXXX。</w:t>
      </w:r>
    </w:p>
    <w:sectPr>
      <w:pgSz w:w="11906" w:h="16838"/>
      <w:pgMar w:top="1440" w:right="1701" w:bottom="1440" w:left="1701"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5"/>
      </w:rPr>
    </w:pPr>
    <w:r>
      <w:fldChar w:fldCharType="begin"/>
    </w:r>
    <w:r>
      <w:rPr>
        <w:rStyle w:val="25"/>
      </w:rPr>
      <w:instrText xml:space="preserve">PAGE  </w:instrText>
    </w:r>
    <w:r>
      <w:fldChar w:fldCharType="separate"/>
    </w:r>
    <w:r>
      <w:rPr>
        <w:rStyle w:val="25"/>
      </w:rPr>
      <w:t>9</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5"/>
      </w:rPr>
    </w:pPr>
    <w:r>
      <w:fldChar w:fldCharType="begin"/>
    </w:r>
    <w:r>
      <w:rPr>
        <w:rStyle w:val="25"/>
      </w:rPr>
      <w:instrText xml:space="preserve">PAGE  </w:instrText>
    </w:r>
    <w:r>
      <w:fldChar w:fldCharType="separate"/>
    </w:r>
    <w:r>
      <w:rPr>
        <w:rStyle w:val="25"/>
      </w:rPr>
      <w:t>24</w:t>
    </w:r>
    <w: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5845"/>
    <w:multiLevelType w:val="singleLevel"/>
    <w:tmpl w:val="14DA5845"/>
    <w:lvl w:ilvl="0" w:tentative="0">
      <w:start w:val="5"/>
      <w:numFmt w:val="chineseCounting"/>
      <w:suff w:val="space"/>
      <w:lvlText w:val="第%1章"/>
      <w:lvlJc w:val="left"/>
      <w:rPr>
        <w:rFonts w:hint="eastAsia"/>
      </w:rPr>
    </w:lvl>
  </w:abstractNum>
  <w:abstractNum w:abstractNumId="1">
    <w:nsid w:val="7FF76FEF"/>
    <w:multiLevelType w:val="singleLevel"/>
    <w:tmpl w:val="7FF76FE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D"/>
    <w:rsid w:val="00007AD8"/>
    <w:rsid w:val="00026152"/>
    <w:rsid w:val="00031B04"/>
    <w:rsid w:val="00036EEF"/>
    <w:rsid w:val="00054857"/>
    <w:rsid w:val="00062AA7"/>
    <w:rsid w:val="00075C5E"/>
    <w:rsid w:val="00091BAB"/>
    <w:rsid w:val="00093327"/>
    <w:rsid w:val="000934A5"/>
    <w:rsid w:val="00095107"/>
    <w:rsid w:val="000965E1"/>
    <w:rsid w:val="000A1509"/>
    <w:rsid w:val="000A246A"/>
    <w:rsid w:val="000A3DA2"/>
    <w:rsid w:val="000A70F2"/>
    <w:rsid w:val="000B4220"/>
    <w:rsid w:val="000C297C"/>
    <w:rsid w:val="000C6FE5"/>
    <w:rsid w:val="000D22E0"/>
    <w:rsid w:val="000D717B"/>
    <w:rsid w:val="000F7505"/>
    <w:rsid w:val="001068FD"/>
    <w:rsid w:val="00110A6C"/>
    <w:rsid w:val="00114138"/>
    <w:rsid w:val="001300AD"/>
    <w:rsid w:val="001324D0"/>
    <w:rsid w:val="0014031B"/>
    <w:rsid w:val="001475C5"/>
    <w:rsid w:val="001635E5"/>
    <w:rsid w:val="0017673A"/>
    <w:rsid w:val="00177C67"/>
    <w:rsid w:val="00184692"/>
    <w:rsid w:val="0019289D"/>
    <w:rsid w:val="00194D30"/>
    <w:rsid w:val="00197444"/>
    <w:rsid w:val="001A34F3"/>
    <w:rsid w:val="001A6131"/>
    <w:rsid w:val="001B171B"/>
    <w:rsid w:val="001B1735"/>
    <w:rsid w:val="001C03A0"/>
    <w:rsid w:val="001C6ECA"/>
    <w:rsid w:val="001D4748"/>
    <w:rsid w:val="001D4C75"/>
    <w:rsid w:val="001E7DDD"/>
    <w:rsid w:val="001F7393"/>
    <w:rsid w:val="00202A19"/>
    <w:rsid w:val="002120E1"/>
    <w:rsid w:val="002129B6"/>
    <w:rsid w:val="00216109"/>
    <w:rsid w:val="0022001E"/>
    <w:rsid w:val="002636ED"/>
    <w:rsid w:val="00266675"/>
    <w:rsid w:val="002703ED"/>
    <w:rsid w:val="002967CE"/>
    <w:rsid w:val="002A3283"/>
    <w:rsid w:val="002B0731"/>
    <w:rsid w:val="002B2897"/>
    <w:rsid w:val="002B3F90"/>
    <w:rsid w:val="002B734E"/>
    <w:rsid w:val="002E328B"/>
    <w:rsid w:val="00314A71"/>
    <w:rsid w:val="003300C6"/>
    <w:rsid w:val="003300EE"/>
    <w:rsid w:val="00330FC4"/>
    <w:rsid w:val="003354C8"/>
    <w:rsid w:val="00346B52"/>
    <w:rsid w:val="00363398"/>
    <w:rsid w:val="0036414E"/>
    <w:rsid w:val="003651A1"/>
    <w:rsid w:val="00370B3A"/>
    <w:rsid w:val="003738E0"/>
    <w:rsid w:val="00394D48"/>
    <w:rsid w:val="003A32A6"/>
    <w:rsid w:val="003A6A7E"/>
    <w:rsid w:val="003C6641"/>
    <w:rsid w:val="003D09DE"/>
    <w:rsid w:val="003D2186"/>
    <w:rsid w:val="003E1ABC"/>
    <w:rsid w:val="003F3B9E"/>
    <w:rsid w:val="00414E18"/>
    <w:rsid w:val="00431A24"/>
    <w:rsid w:val="00434181"/>
    <w:rsid w:val="00434342"/>
    <w:rsid w:val="00435998"/>
    <w:rsid w:val="00437902"/>
    <w:rsid w:val="00445E84"/>
    <w:rsid w:val="004476A3"/>
    <w:rsid w:val="00447BA7"/>
    <w:rsid w:val="00450051"/>
    <w:rsid w:val="004557B0"/>
    <w:rsid w:val="00460537"/>
    <w:rsid w:val="004623FD"/>
    <w:rsid w:val="00474EDC"/>
    <w:rsid w:val="00482AB7"/>
    <w:rsid w:val="004836E9"/>
    <w:rsid w:val="00494396"/>
    <w:rsid w:val="00495A1F"/>
    <w:rsid w:val="004B0037"/>
    <w:rsid w:val="004B30A1"/>
    <w:rsid w:val="004B4A5A"/>
    <w:rsid w:val="004C42FC"/>
    <w:rsid w:val="004D1906"/>
    <w:rsid w:val="004D491F"/>
    <w:rsid w:val="004E4B68"/>
    <w:rsid w:val="004E4E93"/>
    <w:rsid w:val="00500F0A"/>
    <w:rsid w:val="00503DB5"/>
    <w:rsid w:val="00506C10"/>
    <w:rsid w:val="00507FA7"/>
    <w:rsid w:val="005212C2"/>
    <w:rsid w:val="00522C34"/>
    <w:rsid w:val="00535A0F"/>
    <w:rsid w:val="00537029"/>
    <w:rsid w:val="00542838"/>
    <w:rsid w:val="0054727F"/>
    <w:rsid w:val="00550AED"/>
    <w:rsid w:val="00551D4E"/>
    <w:rsid w:val="00553CAF"/>
    <w:rsid w:val="00556240"/>
    <w:rsid w:val="00561BDA"/>
    <w:rsid w:val="00562C92"/>
    <w:rsid w:val="00565A1A"/>
    <w:rsid w:val="005717CE"/>
    <w:rsid w:val="00584A71"/>
    <w:rsid w:val="00586C80"/>
    <w:rsid w:val="005A3B30"/>
    <w:rsid w:val="005C5F85"/>
    <w:rsid w:val="005D3A0A"/>
    <w:rsid w:val="005D3F95"/>
    <w:rsid w:val="005D7036"/>
    <w:rsid w:val="005D7308"/>
    <w:rsid w:val="005E112B"/>
    <w:rsid w:val="005E6359"/>
    <w:rsid w:val="00614A60"/>
    <w:rsid w:val="00614DC0"/>
    <w:rsid w:val="006243C6"/>
    <w:rsid w:val="006323EF"/>
    <w:rsid w:val="00634B10"/>
    <w:rsid w:val="00636410"/>
    <w:rsid w:val="00640A83"/>
    <w:rsid w:val="00682014"/>
    <w:rsid w:val="0068412C"/>
    <w:rsid w:val="00685341"/>
    <w:rsid w:val="006853DD"/>
    <w:rsid w:val="00690CCA"/>
    <w:rsid w:val="006A4F7D"/>
    <w:rsid w:val="006B4813"/>
    <w:rsid w:val="006E2549"/>
    <w:rsid w:val="006F1ACB"/>
    <w:rsid w:val="006F2FC8"/>
    <w:rsid w:val="006F6F3F"/>
    <w:rsid w:val="00701157"/>
    <w:rsid w:val="007014F1"/>
    <w:rsid w:val="0070720E"/>
    <w:rsid w:val="00707412"/>
    <w:rsid w:val="00727510"/>
    <w:rsid w:val="00731235"/>
    <w:rsid w:val="00737C32"/>
    <w:rsid w:val="0075240E"/>
    <w:rsid w:val="00760C67"/>
    <w:rsid w:val="00775E7A"/>
    <w:rsid w:val="007935F3"/>
    <w:rsid w:val="0079593C"/>
    <w:rsid w:val="007A18B5"/>
    <w:rsid w:val="007A683D"/>
    <w:rsid w:val="007A6B50"/>
    <w:rsid w:val="007A6B90"/>
    <w:rsid w:val="007B008A"/>
    <w:rsid w:val="007B6747"/>
    <w:rsid w:val="007D1567"/>
    <w:rsid w:val="007D7C0B"/>
    <w:rsid w:val="007E2E12"/>
    <w:rsid w:val="007E3DFB"/>
    <w:rsid w:val="007E453C"/>
    <w:rsid w:val="007F5172"/>
    <w:rsid w:val="00807ADB"/>
    <w:rsid w:val="008120D6"/>
    <w:rsid w:val="00813895"/>
    <w:rsid w:val="00814FCC"/>
    <w:rsid w:val="00817AAE"/>
    <w:rsid w:val="00817EF4"/>
    <w:rsid w:val="00827C4C"/>
    <w:rsid w:val="00827FA3"/>
    <w:rsid w:val="00830EB8"/>
    <w:rsid w:val="00835F45"/>
    <w:rsid w:val="00840853"/>
    <w:rsid w:val="00842B97"/>
    <w:rsid w:val="00863FD7"/>
    <w:rsid w:val="0088578D"/>
    <w:rsid w:val="00893DAE"/>
    <w:rsid w:val="008A2AF9"/>
    <w:rsid w:val="008A7BB8"/>
    <w:rsid w:val="008B5C9C"/>
    <w:rsid w:val="008F01B4"/>
    <w:rsid w:val="00904A04"/>
    <w:rsid w:val="009069BA"/>
    <w:rsid w:val="00906E67"/>
    <w:rsid w:val="00906EFC"/>
    <w:rsid w:val="00907E27"/>
    <w:rsid w:val="009168D9"/>
    <w:rsid w:val="00916F97"/>
    <w:rsid w:val="009257B9"/>
    <w:rsid w:val="0094114F"/>
    <w:rsid w:val="00944128"/>
    <w:rsid w:val="00953456"/>
    <w:rsid w:val="009667DB"/>
    <w:rsid w:val="009927A4"/>
    <w:rsid w:val="00992DFA"/>
    <w:rsid w:val="00996F31"/>
    <w:rsid w:val="009979FD"/>
    <w:rsid w:val="009A53C3"/>
    <w:rsid w:val="009D5489"/>
    <w:rsid w:val="009D60C2"/>
    <w:rsid w:val="009E14D1"/>
    <w:rsid w:val="009E66AF"/>
    <w:rsid w:val="009F0956"/>
    <w:rsid w:val="009F72AD"/>
    <w:rsid w:val="00A02ADE"/>
    <w:rsid w:val="00A04801"/>
    <w:rsid w:val="00A20D61"/>
    <w:rsid w:val="00A214F2"/>
    <w:rsid w:val="00A23584"/>
    <w:rsid w:val="00A30A91"/>
    <w:rsid w:val="00A41976"/>
    <w:rsid w:val="00A43E09"/>
    <w:rsid w:val="00A44B42"/>
    <w:rsid w:val="00A44C13"/>
    <w:rsid w:val="00A50B5E"/>
    <w:rsid w:val="00A514FD"/>
    <w:rsid w:val="00A5588D"/>
    <w:rsid w:val="00A55B4C"/>
    <w:rsid w:val="00A57FAB"/>
    <w:rsid w:val="00A61AC1"/>
    <w:rsid w:val="00A63261"/>
    <w:rsid w:val="00A632E6"/>
    <w:rsid w:val="00A73275"/>
    <w:rsid w:val="00A75066"/>
    <w:rsid w:val="00A77BAE"/>
    <w:rsid w:val="00A82D03"/>
    <w:rsid w:val="00A94EE6"/>
    <w:rsid w:val="00A95415"/>
    <w:rsid w:val="00AA1C81"/>
    <w:rsid w:val="00AA3393"/>
    <w:rsid w:val="00AB0302"/>
    <w:rsid w:val="00AB7BF3"/>
    <w:rsid w:val="00AD0386"/>
    <w:rsid w:val="00AE3136"/>
    <w:rsid w:val="00AE5163"/>
    <w:rsid w:val="00AE55DC"/>
    <w:rsid w:val="00AF0C81"/>
    <w:rsid w:val="00AF220B"/>
    <w:rsid w:val="00AF5EB2"/>
    <w:rsid w:val="00B122D1"/>
    <w:rsid w:val="00B17F67"/>
    <w:rsid w:val="00B2007F"/>
    <w:rsid w:val="00B238C8"/>
    <w:rsid w:val="00B253EC"/>
    <w:rsid w:val="00B27E55"/>
    <w:rsid w:val="00B37F99"/>
    <w:rsid w:val="00B52A1D"/>
    <w:rsid w:val="00B54097"/>
    <w:rsid w:val="00B57B8A"/>
    <w:rsid w:val="00B6688D"/>
    <w:rsid w:val="00B67AD7"/>
    <w:rsid w:val="00B80536"/>
    <w:rsid w:val="00B95CB7"/>
    <w:rsid w:val="00B970E7"/>
    <w:rsid w:val="00B97136"/>
    <w:rsid w:val="00BA56EA"/>
    <w:rsid w:val="00BA5A1E"/>
    <w:rsid w:val="00BA6484"/>
    <w:rsid w:val="00BA6D4C"/>
    <w:rsid w:val="00BB3849"/>
    <w:rsid w:val="00BB5969"/>
    <w:rsid w:val="00BB7E74"/>
    <w:rsid w:val="00BC1700"/>
    <w:rsid w:val="00BD577F"/>
    <w:rsid w:val="00BE6E9D"/>
    <w:rsid w:val="00C01ECC"/>
    <w:rsid w:val="00C049EB"/>
    <w:rsid w:val="00C06829"/>
    <w:rsid w:val="00C21D6F"/>
    <w:rsid w:val="00C23B94"/>
    <w:rsid w:val="00C35DF4"/>
    <w:rsid w:val="00C421B6"/>
    <w:rsid w:val="00C508C1"/>
    <w:rsid w:val="00C54267"/>
    <w:rsid w:val="00C71858"/>
    <w:rsid w:val="00C72D09"/>
    <w:rsid w:val="00C76C44"/>
    <w:rsid w:val="00C8585D"/>
    <w:rsid w:val="00C867CB"/>
    <w:rsid w:val="00CB41D2"/>
    <w:rsid w:val="00CB48DC"/>
    <w:rsid w:val="00CC5F99"/>
    <w:rsid w:val="00CD23C8"/>
    <w:rsid w:val="00CE4310"/>
    <w:rsid w:val="00CE4D93"/>
    <w:rsid w:val="00CF14CB"/>
    <w:rsid w:val="00CF1560"/>
    <w:rsid w:val="00CF27A1"/>
    <w:rsid w:val="00CF3CD2"/>
    <w:rsid w:val="00D000EC"/>
    <w:rsid w:val="00D05321"/>
    <w:rsid w:val="00D13549"/>
    <w:rsid w:val="00D3319D"/>
    <w:rsid w:val="00D35E79"/>
    <w:rsid w:val="00D378CC"/>
    <w:rsid w:val="00D42338"/>
    <w:rsid w:val="00D453B3"/>
    <w:rsid w:val="00D52173"/>
    <w:rsid w:val="00D67157"/>
    <w:rsid w:val="00D7091B"/>
    <w:rsid w:val="00D73B4C"/>
    <w:rsid w:val="00D7441E"/>
    <w:rsid w:val="00D773C7"/>
    <w:rsid w:val="00D805D4"/>
    <w:rsid w:val="00D868C4"/>
    <w:rsid w:val="00DA1E5D"/>
    <w:rsid w:val="00DA4A29"/>
    <w:rsid w:val="00DA51BA"/>
    <w:rsid w:val="00DB1F4A"/>
    <w:rsid w:val="00DC103C"/>
    <w:rsid w:val="00DC1A76"/>
    <w:rsid w:val="00DD4C4F"/>
    <w:rsid w:val="00DD5BDA"/>
    <w:rsid w:val="00DE25B3"/>
    <w:rsid w:val="00E01326"/>
    <w:rsid w:val="00E04E6B"/>
    <w:rsid w:val="00E310A1"/>
    <w:rsid w:val="00E36E25"/>
    <w:rsid w:val="00E416F5"/>
    <w:rsid w:val="00E46283"/>
    <w:rsid w:val="00E46540"/>
    <w:rsid w:val="00E53ABF"/>
    <w:rsid w:val="00E55CA7"/>
    <w:rsid w:val="00E55E19"/>
    <w:rsid w:val="00E62188"/>
    <w:rsid w:val="00E64F68"/>
    <w:rsid w:val="00E71735"/>
    <w:rsid w:val="00E77958"/>
    <w:rsid w:val="00E837A1"/>
    <w:rsid w:val="00E83AF9"/>
    <w:rsid w:val="00E8533C"/>
    <w:rsid w:val="00E863AF"/>
    <w:rsid w:val="00E90175"/>
    <w:rsid w:val="00E902A4"/>
    <w:rsid w:val="00E902A6"/>
    <w:rsid w:val="00EA1D57"/>
    <w:rsid w:val="00EB14A0"/>
    <w:rsid w:val="00EB54DE"/>
    <w:rsid w:val="00EB6A49"/>
    <w:rsid w:val="00EC4AC3"/>
    <w:rsid w:val="00ED06D2"/>
    <w:rsid w:val="00ED46D0"/>
    <w:rsid w:val="00ED4D98"/>
    <w:rsid w:val="00F148EA"/>
    <w:rsid w:val="00F24508"/>
    <w:rsid w:val="00F269E0"/>
    <w:rsid w:val="00F26FBC"/>
    <w:rsid w:val="00F32C53"/>
    <w:rsid w:val="00F42037"/>
    <w:rsid w:val="00F43258"/>
    <w:rsid w:val="00F50FC4"/>
    <w:rsid w:val="00F63291"/>
    <w:rsid w:val="00F6393F"/>
    <w:rsid w:val="00F67E3B"/>
    <w:rsid w:val="00F75689"/>
    <w:rsid w:val="00F860AE"/>
    <w:rsid w:val="00F91A32"/>
    <w:rsid w:val="00F95AC4"/>
    <w:rsid w:val="00FB0145"/>
    <w:rsid w:val="00FC1AB5"/>
    <w:rsid w:val="00FC5AC5"/>
    <w:rsid w:val="00FD14A7"/>
    <w:rsid w:val="00FE31E8"/>
    <w:rsid w:val="00FE6AA7"/>
    <w:rsid w:val="00FF658A"/>
    <w:rsid w:val="015D0A82"/>
    <w:rsid w:val="015E30CD"/>
    <w:rsid w:val="016B3CA6"/>
    <w:rsid w:val="0179134F"/>
    <w:rsid w:val="01CD7511"/>
    <w:rsid w:val="022E6D4C"/>
    <w:rsid w:val="02317836"/>
    <w:rsid w:val="02393636"/>
    <w:rsid w:val="02430B2B"/>
    <w:rsid w:val="02635E68"/>
    <w:rsid w:val="02D71A37"/>
    <w:rsid w:val="02E836CB"/>
    <w:rsid w:val="03386882"/>
    <w:rsid w:val="03C93DE4"/>
    <w:rsid w:val="03CF276F"/>
    <w:rsid w:val="03DA25A6"/>
    <w:rsid w:val="03F944A4"/>
    <w:rsid w:val="03FE7515"/>
    <w:rsid w:val="04104985"/>
    <w:rsid w:val="044B2D41"/>
    <w:rsid w:val="047D49D9"/>
    <w:rsid w:val="049562F3"/>
    <w:rsid w:val="04CA524C"/>
    <w:rsid w:val="04CD5F50"/>
    <w:rsid w:val="04ED06FE"/>
    <w:rsid w:val="05052E25"/>
    <w:rsid w:val="054F2492"/>
    <w:rsid w:val="05706217"/>
    <w:rsid w:val="0588491B"/>
    <w:rsid w:val="05A33881"/>
    <w:rsid w:val="05C34C35"/>
    <w:rsid w:val="05C6244F"/>
    <w:rsid w:val="062126EF"/>
    <w:rsid w:val="0662250D"/>
    <w:rsid w:val="069756C9"/>
    <w:rsid w:val="06B97805"/>
    <w:rsid w:val="06D16C7B"/>
    <w:rsid w:val="06D70414"/>
    <w:rsid w:val="06EA41D2"/>
    <w:rsid w:val="06F82B78"/>
    <w:rsid w:val="072E42E3"/>
    <w:rsid w:val="07574160"/>
    <w:rsid w:val="078D793D"/>
    <w:rsid w:val="07D729CE"/>
    <w:rsid w:val="08404482"/>
    <w:rsid w:val="09334CD2"/>
    <w:rsid w:val="0968446C"/>
    <w:rsid w:val="09880AD8"/>
    <w:rsid w:val="09B90A40"/>
    <w:rsid w:val="0A443B5E"/>
    <w:rsid w:val="0AA5328F"/>
    <w:rsid w:val="0AFC2602"/>
    <w:rsid w:val="0B134589"/>
    <w:rsid w:val="0B413A3B"/>
    <w:rsid w:val="0B5806AC"/>
    <w:rsid w:val="0B7E48FD"/>
    <w:rsid w:val="0B7F15AA"/>
    <w:rsid w:val="0BCD0CE3"/>
    <w:rsid w:val="0BDE301F"/>
    <w:rsid w:val="0BFB0153"/>
    <w:rsid w:val="0C4A50B2"/>
    <w:rsid w:val="0C6F5F6E"/>
    <w:rsid w:val="0C7842FF"/>
    <w:rsid w:val="0CA00E3D"/>
    <w:rsid w:val="0CA66517"/>
    <w:rsid w:val="0CC77A02"/>
    <w:rsid w:val="0CFC2EE8"/>
    <w:rsid w:val="0D417D41"/>
    <w:rsid w:val="0D6218E8"/>
    <w:rsid w:val="0D7B4B97"/>
    <w:rsid w:val="0E2F068D"/>
    <w:rsid w:val="0E3C0EF4"/>
    <w:rsid w:val="0E545AFA"/>
    <w:rsid w:val="0E805BB6"/>
    <w:rsid w:val="0F4628FA"/>
    <w:rsid w:val="0F587672"/>
    <w:rsid w:val="0F594D76"/>
    <w:rsid w:val="0F9B2B5E"/>
    <w:rsid w:val="0FB34829"/>
    <w:rsid w:val="0FC90858"/>
    <w:rsid w:val="0FD13773"/>
    <w:rsid w:val="0FF24AF1"/>
    <w:rsid w:val="0FF55AD8"/>
    <w:rsid w:val="0FFA2C04"/>
    <w:rsid w:val="105B51DC"/>
    <w:rsid w:val="10814B9E"/>
    <w:rsid w:val="10B02E63"/>
    <w:rsid w:val="10C14D02"/>
    <w:rsid w:val="114134E5"/>
    <w:rsid w:val="11C22947"/>
    <w:rsid w:val="11C96F3F"/>
    <w:rsid w:val="122953EB"/>
    <w:rsid w:val="12473C64"/>
    <w:rsid w:val="127067CE"/>
    <w:rsid w:val="12722B7C"/>
    <w:rsid w:val="128355E0"/>
    <w:rsid w:val="12C017EC"/>
    <w:rsid w:val="12CE75A7"/>
    <w:rsid w:val="13054218"/>
    <w:rsid w:val="1308440F"/>
    <w:rsid w:val="13404493"/>
    <w:rsid w:val="135607B7"/>
    <w:rsid w:val="1371482F"/>
    <w:rsid w:val="139C3695"/>
    <w:rsid w:val="139D1E83"/>
    <w:rsid w:val="13A027FD"/>
    <w:rsid w:val="13B6593C"/>
    <w:rsid w:val="13BB5EEE"/>
    <w:rsid w:val="13D84707"/>
    <w:rsid w:val="13E07B26"/>
    <w:rsid w:val="142C3695"/>
    <w:rsid w:val="14365805"/>
    <w:rsid w:val="14537884"/>
    <w:rsid w:val="14593BBF"/>
    <w:rsid w:val="14790B75"/>
    <w:rsid w:val="14974D02"/>
    <w:rsid w:val="14B538EB"/>
    <w:rsid w:val="14D56C28"/>
    <w:rsid w:val="14E30536"/>
    <w:rsid w:val="14F4740E"/>
    <w:rsid w:val="14FB2111"/>
    <w:rsid w:val="151C338A"/>
    <w:rsid w:val="1565002B"/>
    <w:rsid w:val="156541BC"/>
    <w:rsid w:val="156A5CAE"/>
    <w:rsid w:val="15E45DCF"/>
    <w:rsid w:val="16017751"/>
    <w:rsid w:val="164973BC"/>
    <w:rsid w:val="16D229E9"/>
    <w:rsid w:val="16F417FD"/>
    <w:rsid w:val="170D47B8"/>
    <w:rsid w:val="173D66F2"/>
    <w:rsid w:val="17430389"/>
    <w:rsid w:val="175C0959"/>
    <w:rsid w:val="1768277F"/>
    <w:rsid w:val="177941D0"/>
    <w:rsid w:val="177B3391"/>
    <w:rsid w:val="178548DA"/>
    <w:rsid w:val="17927BD2"/>
    <w:rsid w:val="17B91D44"/>
    <w:rsid w:val="17DC532F"/>
    <w:rsid w:val="17EF566D"/>
    <w:rsid w:val="180937BC"/>
    <w:rsid w:val="184C145E"/>
    <w:rsid w:val="18800267"/>
    <w:rsid w:val="18815AE1"/>
    <w:rsid w:val="18D120A4"/>
    <w:rsid w:val="190B4D3E"/>
    <w:rsid w:val="19201D08"/>
    <w:rsid w:val="19593BF9"/>
    <w:rsid w:val="19731B79"/>
    <w:rsid w:val="197855B1"/>
    <w:rsid w:val="198122A9"/>
    <w:rsid w:val="1A024AC4"/>
    <w:rsid w:val="1A190311"/>
    <w:rsid w:val="1A330CE8"/>
    <w:rsid w:val="1A945EA8"/>
    <w:rsid w:val="1AA57B5F"/>
    <w:rsid w:val="1B260840"/>
    <w:rsid w:val="1B44415D"/>
    <w:rsid w:val="1B8E24F5"/>
    <w:rsid w:val="1B926ECE"/>
    <w:rsid w:val="1BE761D2"/>
    <w:rsid w:val="1C1E5E7F"/>
    <w:rsid w:val="1C2407D2"/>
    <w:rsid w:val="1C327AFE"/>
    <w:rsid w:val="1C392717"/>
    <w:rsid w:val="1C9802F1"/>
    <w:rsid w:val="1C9F16EE"/>
    <w:rsid w:val="1CF827D8"/>
    <w:rsid w:val="1D0942AC"/>
    <w:rsid w:val="1D314742"/>
    <w:rsid w:val="1DB73C31"/>
    <w:rsid w:val="1E2667D4"/>
    <w:rsid w:val="1E2725BA"/>
    <w:rsid w:val="1E5006DD"/>
    <w:rsid w:val="1E626810"/>
    <w:rsid w:val="1E7C1444"/>
    <w:rsid w:val="1EE44777"/>
    <w:rsid w:val="1F3625D6"/>
    <w:rsid w:val="1F3A1F0D"/>
    <w:rsid w:val="1F4D62D4"/>
    <w:rsid w:val="1F515A41"/>
    <w:rsid w:val="1F767FB6"/>
    <w:rsid w:val="1F802856"/>
    <w:rsid w:val="1FD54474"/>
    <w:rsid w:val="200579F3"/>
    <w:rsid w:val="2079093C"/>
    <w:rsid w:val="208E2D86"/>
    <w:rsid w:val="20A41BDD"/>
    <w:rsid w:val="20DE2872"/>
    <w:rsid w:val="20F90F0B"/>
    <w:rsid w:val="21167184"/>
    <w:rsid w:val="21354379"/>
    <w:rsid w:val="21432F64"/>
    <w:rsid w:val="21902BD3"/>
    <w:rsid w:val="21C87FFF"/>
    <w:rsid w:val="21D218F6"/>
    <w:rsid w:val="21EE38EF"/>
    <w:rsid w:val="224A72AF"/>
    <w:rsid w:val="22547760"/>
    <w:rsid w:val="225613BB"/>
    <w:rsid w:val="22723839"/>
    <w:rsid w:val="22B1262F"/>
    <w:rsid w:val="230B2603"/>
    <w:rsid w:val="230B6C59"/>
    <w:rsid w:val="23542087"/>
    <w:rsid w:val="237F3B78"/>
    <w:rsid w:val="237F50EA"/>
    <w:rsid w:val="238E60C8"/>
    <w:rsid w:val="23902A2E"/>
    <w:rsid w:val="23A42E07"/>
    <w:rsid w:val="23B40EF0"/>
    <w:rsid w:val="23C823BC"/>
    <w:rsid w:val="23DE7FE8"/>
    <w:rsid w:val="24057464"/>
    <w:rsid w:val="240D1110"/>
    <w:rsid w:val="245C3942"/>
    <w:rsid w:val="24A42D4D"/>
    <w:rsid w:val="24D34D10"/>
    <w:rsid w:val="24F46692"/>
    <w:rsid w:val="24F541E1"/>
    <w:rsid w:val="251D0F07"/>
    <w:rsid w:val="257379F9"/>
    <w:rsid w:val="259712D0"/>
    <w:rsid w:val="25C376BE"/>
    <w:rsid w:val="25D57113"/>
    <w:rsid w:val="25DB4A63"/>
    <w:rsid w:val="262F6392"/>
    <w:rsid w:val="269726B9"/>
    <w:rsid w:val="26AC14A5"/>
    <w:rsid w:val="26B200C2"/>
    <w:rsid w:val="26C63F76"/>
    <w:rsid w:val="26CB6E32"/>
    <w:rsid w:val="26D60601"/>
    <w:rsid w:val="26E51EF5"/>
    <w:rsid w:val="26FE01DA"/>
    <w:rsid w:val="27963FA6"/>
    <w:rsid w:val="27D92AD9"/>
    <w:rsid w:val="28012834"/>
    <w:rsid w:val="28017784"/>
    <w:rsid w:val="28475C40"/>
    <w:rsid w:val="287F157E"/>
    <w:rsid w:val="28BF3629"/>
    <w:rsid w:val="28C233E6"/>
    <w:rsid w:val="28D414B9"/>
    <w:rsid w:val="28D41922"/>
    <w:rsid w:val="28DD78F7"/>
    <w:rsid w:val="291A2F41"/>
    <w:rsid w:val="29317573"/>
    <w:rsid w:val="29BD3490"/>
    <w:rsid w:val="29CC726F"/>
    <w:rsid w:val="29D5537D"/>
    <w:rsid w:val="29FD3DC2"/>
    <w:rsid w:val="2A35634C"/>
    <w:rsid w:val="2AA67B22"/>
    <w:rsid w:val="2ACB34CD"/>
    <w:rsid w:val="2AD02892"/>
    <w:rsid w:val="2AED414D"/>
    <w:rsid w:val="2B776E74"/>
    <w:rsid w:val="2B7A199A"/>
    <w:rsid w:val="2B812B85"/>
    <w:rsid w:val="2BA771E6"/>
    <w:rsid w:val="2BB97180"/>
    <w:rsid w:val="2C5300D5"/>
    <w:rsid w:val="2C8C66D5"/>
    <w:rsid w:val="2C9A02B0"/>
    <w:rsid w:val="2CAC1C2F"/>
    <w:rsid w:val="2CCF137C"/>
    <w:rsid w:val="2D2864D4"/>
    <w:rsid w:val="2D353600"/>
    <w:rsid w:val="2D6405B3"/>
    <w:rsid w:val="2D697F9B"/>
    <w:rsid w:val="2DAA40C0"/>
    <w:rsid w:val="2DAC316E"/>
    <w:rsid w:val="2DCD6AD0"/>
    <w:rsid w:val="2DD32383"/>
    <w:rsid w:val="2DE50909"/>
    <w:rsid w:val="2E2221B0"/>
    <w:rsid w:val="2E917FC7"/>
    <w:rsid w:val="2EB1759E"/>
    <w:rsid w:val="2EB4296A"/>
    <w:rsid w:val="2EDC0D95"/>
    <w:rsid w:val="2EE72320"/>
    <w:rsid w:val="2EE8455C"/>
    <w:rsid w:val="2F654B1E"/>
    <w:rsid w:val="2F916475"/>
    <w:rsid w:val="2FA3727F"/>
    <w:rsid w:val="2FA64674"/>
    <w:rsid w:val="2FB3203B"/>
    <w:rsid w:val="2FC414F3"/>
    <w:rsid w:val="2FC9458C"/>
    <w:rsid w:val="2FE12E46"/>
    <w:rsid w:val="2FE60929"/>
    <w:rsid w:val="2FF058D0"/>
    <w:rsid w:val="30890857"/>
    <w:rsid w:val="30D70117"/>
    <w:rsid w:val="30DE242A"/>
    <w:rsid w:val="30E42F09"/>
    <w:rsid w:val="31274B61"/>
    <w:rsid w:val="31375BD8"/>
    <w:rsid w:val="314B29C9"/>
    <w:rsid w:val="31922776"/>
    <w:rsid w:val="31B441AF"/>
    <w:rsid w:val="31B678CF"/>
    <w:rsid w:val="323A3450"/>
    <w:rsid w:val="328679B7"/>
    <w:rsid w:val="32A81084"/>
    <w:rsid w:val="32D70991"/>
    <w:rsid w:val="331B76F0"/>
    <w:rsid w:val="33B2679E"/>
    <w:rsid w:val="33DC14FA"/>
    <w:rsid w:val="33FA1E44"/>
    <w:rsid w:val="34F34C56"/>
    <w:rsid w:val="35065AC4"/>
    <w:rsid w:val="351B7C15"/>
    <w:rsid w:val="357A5788"/>
    <w:rsid w:val="35891A44"/>
    <w:rsid w:val="35CA7F06"/>
    <w:rsid w:val="35CF16BE"/>
    <w:rsid w:val="35E57A02"/>
    <w:rsid w:val="360308BC"/>
    <w:rsid w:val="36147632"/>
    <w:rsid w:val="36426B55"/>
    <w:rsid w:val="36530971"/>
    <w:rsid w:val="3653557D"/>
    <w:rsid w:val="36561BAE"/>
    <w:rsid w:val="36610C56"/>
    <w:rsid w:val="366B24CA"/>
    <w:rsid w:val="368E09C1"/>
    <w:rsid w:val="37133678"/>
    <w:rsid w:val="376916D4"/>
    <w:rsid w:val="376E6E4C"/>
    <w:rsid w:val="3794337B"/>
    <w:rsid w:val="37B174B5"/>
    <w:rsid w:val="38095396"/>
    <w:rsid w:val="38400A2F"/>
    <w:rsid w:val="384D6094"/>
    <w:rsid w:val="385666E5"/>
    <w:rsid w:val="386909ED"/>
    <w:rsid w:val="38990E1D"/>
    <w:rsid w:val="38D21C42"/>
    <w:rsid w:val="38DB70E7"/>
    <w:rsid w:val="38DC4503"/>
    <w:rsid w:val="390C3931"/>
    <w:rsid w:val="391B387A"/>
    <w:rsid w:val="39FC71A9"/>
    <w:rsid w:val="3A0F6981"/>
    <w:rsid w:val="3A623944"/>
    <w:rsid w:val="3AD16F1E"/>
    <w:rsid w:val="3AF17E48"/>
    <w:rsid w:val="3B073396"/>
    <w:rsid w:val="3B192EFF"/>
    <w:rsid w:val="3B31185F"/>
    <w:rsid w:val="3B4E790C"/>
    <w:rsid w:val="3B64110D"/>
    <w:rsid w:val="3BCE25E6"/>
    <w:rsid w:val="3C1B106D"/>
    <w:rsid w:val="3C2D5DEA"/>
    <w:rsid w:val="3C4E26D0"/>
    <w:rsid w:val="3C8F4471"/>
    <w:rsid w:val="3CC43301"/>
    <w:rsid w:val="3CD90AD6"/>
    <w:rsid w:val="3CDB1EE0"/>
    <w:rsid w:val="3CE74852"/>
    <w:rsid w:val="3CEA2ACF"/>
    <w:rsid w:val="3D0C77C5"/>
    <w:rsid w:val="3D1D1312"/>
    <w:rsid w:val="3D48523F"/>
    <w:rsid w:val="3D8B06B4"/>
    <w:rsid w:val="3DBD42B2"/>
    <w:rsid w:val="3DC46A40"/>
    <w:rsid w:val="3E4C00CC"/>
    <w:rsid w:val="3E503680"/>
    <w:rsid w:val="3E6D2293"/>
    <w:rsid w:val="3F1267D2"/>
    <w:rsid w:val="3F3618F0"/>
    <w:rsid w:val="3F4856CF"/>
    <w:rsid w:val="3F805FE0"/>
    <w:rsid w:val="3FC14E74"/>
    <w:rsid w:val="40275E65"/>
    <w:rsid w:val="404A6865"/>
    <w:rsid w:val="40731D0B"/>
    <w:rsid w:val="40AA065E"/>
    <w:rsid w:val="40BD25B1"/>
    <w:rsid w:val="40BF0DCD"/>
    <w:rsid w:val="40E219F1"/>
    <w:rsid w:val="40ED3166"/>
    <w:rsid w:val="41540A99"/>
    <w:rsid w:val="416B16C7"/>
    <w:rsid w:val="41BC1F10"/>
    <w:rsid w:val="41EF2DC0"/>
    <w:rsid w:val="41F17CC7"/>
    <w:rsid w:val="420D147F"/>
    <w:rsid w:val="42315F5D"/>
    <w:rsid w:val="424B3AFB"/>
    <w:rsid w:val="425760C7"/>
    <w:rsid w:val="42867C0C"/>
    <w:rsid w:val="42990341"/>
    <w:rsid w:val="42C60A48"/>
    <w:rsid w:val="42E250CC"/>
    <w:rsid w:val="42F16890"/>
    <w:rsid w:val="436B075D"/>
    <w:rsid w:val="43765341"/>
    <w:rsid w:val="443A4B32"/>
    <w:rsid w:val="44C87D46"/>
    <w:rsid w:val="45114D3E"/>
    <w:rsid w:val="453A239F"/>
    <w:rsid w:val="45516FFF"/>
    <w:rsid w:val="45CC0898"/>
    <w:rsid w:val="45E60474"/>
    <w:rsid w:val="462A6CE2"/>
    <w:rsid w:val="463D7066"/>
    <w:rsid w:val="46886E13"/>
    <w:rsid w:val="46C1077C"/>
    <w:rsid w:val="46CE0949"/>
    <w:rsid w:val="46EF7B67"/>
    <w:rsid w:val="476505DE"/>
    <w:rsid w:val="476756F9"/>
    <w:rsid w:val="47756B56"/>
    <w:rsid w:val="47782CAD"/>
    <w:rsid w:val="478F3EA7"/>
    <w:rsid w:val="47AD3F78"/>
    <w:rsid w:val="47DC2360"/>
    <w:rsid w:val="47E55D37"/>
    <w:rsid w:val="48094704"/>
    <w:rsid w:val="482B5C12"/>
    <w:rsid w:val="48D52E02"/>
    <w:rsid w:val="492C3528"/>
    <w:rsid w:val="499D281D"/>
    <w:rsid w:val="49B4651F"/>
    <w:rsid w:val="49C20EAE"/>
    <w:rsid w:val="49D066E0"/>
    <w:rsid w:val="49D639C4"/>
    <w:rsid w:val="49E329B9"/>
    <w:rsid w:val="49FE7989"/>
    <w:rsid w:val="4A9C1DE8"/>
    <w:rsid w:val="4AED1B3A"/>
    <w:rsid w:val="4B2A62E6"/>
    <w:rsid w:val="4BE671E2"/>
    <w:rsid w:val="4C68786C"/>
    <w:rsid w:val="4CE6400E"/>
    <w:rsid w:val="4CF906E8"/>
    <w:rsid w:val="4D0C1AA4"/>
    <w:rsid w:val="4D5670A7"/>
    <w:rsid w:val="4D5D1F52"/>
    <w:rsid w:val="4D6A344B"/>
    <w:rsid w:val="4D7E5E36"/>
    <w:rsid w:val="4DBC63C0"/>
    <w:rsid w:val="4DC270C4"/>
    <w:rsid w:val="4DFB523B"/>
    <w:rsid w:val="4E540763"/>
    <w:rsid w:val="4E72442D"/>
    <w:rsid w:val="4EA739DC"/>
    <w:rsid w:val="4EB0364A"/>
    <w:rsid w:val="4EB1065A"/>
    <w:rsid w:val="4EF1069F"/>
    <w:rsid w:val="4EFC0C8E"/>
    <w:rsid w:val="4F155F6D"/>
    <w:rsid w:val="4F46693A"/>
    <w:rsid w:val="4F5D7111"/>
    <w:rsid w:val="4F8E36B5"/>
    <w:rsid w:val="4FA45F82"/>
    <w:rsid w:val="4FBE4DB9"/>
    <w:rsid w:val="4FC20AA7"/>
    <w:rsid w:val="4FE80B78"/>
    <w:rsid w:val="4FF026F6"/>
    <w:rsid w:val="505E2C48"/>
    <w:rsid w:val="505F1EFD"/>
    <w:rsid w:val="50B70587"/>
    <w:rsid w:val="50B776F4"/>
    <w:rsid w:val="50EB0E1B"/>
    <w:rsid w:val="50F2027E"/>
    <w:rsid w:val="51082C73"/>
    <w:rsid w:val="513D1102"/>
    <w:rsid w:val="51610DF7"/>
    <w:rsid w:val="51906502"/>
    <w:rsid w:val="519A03E7"/>
    <w:rsid w:val="51B36309"/>
    <w:rsid w:val="51E8713B"/>
    <w:rsid w:val="521024B8"/>
    <w:rsid w:val="52295D9F"/>
    <w:rsid w:val="523763D8"/>
    <w:rsid w:val="523978C1"/>
    <w:rsid w:val="527A2297"/>
    <w:rsid w:val="52890769"/>
    <w:rsid w:val="52CD01A7"/>
    <w:rsid w:val="52DD0A68"/>
    <w:rsid w:val="52EC7E76"/>
    <w:rsid w:val="533A6AF2"/>
    <w:rsid w:val="5345588D"/>
    <w:rsid w:val="53B034DF"/>
    <w:rsid w:val="53D44E16"/>
    <w:rsid w:val="53E239AC"/>
    <w:rsid w:val="53F36597"/>
    <w:rsid w:val="54181AE9"/>
    <w:rsid w:val="541D4D28"/>
    <w:rsid w:val="542247F0"/>
    <w:rsid w:val="542A4D9A"/>
    <w:rsid w:val="548B2895"/>
    <w:rsid w:val="54D3355A"/>
    <w:rsid w:val="54DE0F4F"/>
    <w:rsid w:val="54E53259"/>
    <w:rsid w:val="54E97D97"/>
    <w:rsid w:val="55091B09"/>
    <w:rsid w:val="55B769EE"/>
    <w:rsid w:val="560B1770"/>
    <w:rsid w:val="563D07A6"/>
    <w:rsid w:val="56555138"/>
    <w:rsid w:val="568527A9"/>
    <w:rsid w:val="56894BD6"/>
    <w:rsid w:val="568A77E7"/>
    <w:rsid w:val="56E565B7"/>
    <w:rsid w:val="57240DB8"/>
    <w:rsid w:val="5728003C"/>
    <w:rsid w:val="577657BA"/>
    <w:rsid w:val="57787D9B"/>
    <w:rsid w:val="577C1E80"/>
    <w:rsid w:val="579E6879"/>
    <w:rsid w:val="57C77D54"/>
    <w:rsid w:val="58411799"/>
    <w:rsid w:val="58712DFD"/>
    <w:rsid w:val="588C0AAD"/>
    <w:rsid w:val="58AA3B72"/>
    <w:rsid w:val="58E65BB1"/>
    <w:rsid w:val="58F009D1"/>
    <w:rsid w:val="58F05AD9"/>
    <w:rsid w:val="59036554"/>
    <w:rsid w:val="590A71ED"/>
    <w:rsid w:val="590F6707"/>
    <w:rsid w:val="591F471D"/>
    <w:rsid w:val="59200143"/>
    <w:rsid w:val="59820FC4"/>
    <w:rsid w:val="59F94EC3"/>
    <w:rsid w:val="5A812E59"/>
    <w:rsid w:val="5A907070"/>
    <w:rsid w:val="5A995DAB"/>
    <w:rsid w:val="5AA26A32"/>
    <w:rsid w:val="5AA46D8F"/>
    <w:rsid w:val="5ABA7460"/>
    <w:rsid w:val="5AE026E2"/>
    <w:rsid w:val="5AF779F8"/>
    <w:rsid w:val="5AFB75C1"/>
    <w:rsid w:val="5B9612E9"/>
    <w:rsid w:val="5B96182A"/>
    <w:rsid w:val="5B9C24F1"/>
    <w:rsid w:val="5B9E50D3"/>
    <w:rsid w:val="5BB46CAC"/>
    <w:rsid w:val="5C105F94"/>
    <w:rsid w:val="5C251D7A"/>
    <w:rsid w:val="5C5C7AED"/>
    <w:rsid w:val="5C6E7738"/>
    <w:rsid w:val="5C9666A6"/>
    <w:rsid w:val="5CA30EAD"/>
    <w:rsid w:val="5CA442F2"/>
    <w:rsid w:val="5CBF064C"/>
    <w:rsid w:val="5CDA6B17"/>
    <w:rsid w:val="5CFA1CEF"/>
    <w:rsid w:val="5D2C49EA"/>
    <w:rsid w:val="5D447168"/>
    <w:rsid w:val="5DA215DC"/>
    <w:rsid w:val="5DB73653"/>
    <w:rsid w:val="5DE44F8E"/>
    <w:rsid w:val="5DF06639"/>
    <w:rsid w:val="5E1A520D"/>
    <w:rsid w:val="5E2F22BB"/>
    <w:rsid w:val="5E2F576D"/>
    <w:rsid w:val="5E3B369D"/>
    <w:rsid w:val="5E4274C8"/>
    <w:rsid w:val="5E572BC5"/>
    <w:rsid w:val="5E68072A"/>
    <w:rsid w:val="5E8E3840"/>
    <w:rsid w:val="5EA271ED"/>
    <w:rsid w:val="5EC82C37"/>
    <w:rsid w:val="5EEA4C82"/>
    <w:rsid w:val="5EF210D2"/>
    <w:rsid w:val="5F042BD4"/>
    <w:rsid w:val="5F230F76"/>
    <w:rsid w:val="5F2447E2"/>
    <w:rsid w:val="5F552EC9"/>
    <w:rsid w:val="5F585317"/>
    <w:rsid w:val="5FAF3AF7"/>
    <w:rsid w:val="5FDC4F66"/>
    <w:rsid w:val="5FEC74DB"/>
    <w:rsid w:val="60146ECC"/>
    <w:rsid w:val="602A170A"/>
    <w:rsid w:val="60437933"/>
    <w:rsid w:val="604A35B6"/>
    <w:rsid w:val="605A28BD"/>
    <w:rsid w:val="609604FE"/>
    <w:rsid w:val="60F00FC4"/>
    <w:rsid w:val="610B183C"/>
    <w:rsid w:val="61613AC5"/>
    <w:rsid w:val="61C316D9"/>
    <w:rsid w:val="61D640C8"/>
    <w:rsid w:val="621D5FD0"/>
    <w:rsid w:val="6241582D"/>
    <w:rsid w:val="625351F3"/>
    <w:rsid w:val="62553A9B"/>
    <w:rsid w:val="62733839"/>
    <w:rsid w:val="629244C2"/>
    <w:rsid w:val="62A954D2"/>
    <w:rsid w:val="62E77571"/>
    <w:rsid w:val="630E4A40"/>
    <w:rsid w:val="638741E2"/>
    <w:rsid w:val="639A6C84"/>
    <w:rsid w:val="63D66D3A"/>
    <w:rsid w:val="63FF7CCE"/>
    <w:rsid w:val="640862A9"/>
    <w:rsid w:val="6445786C"/>
    <w:rsid w:val="64615261"/>
    <w:rsid w:val="64E732DD"/>
    <w:rsid w:val="653B2E03"/>
    <w:rsid w:val="65C02314"/>
    <w:rsid w:val="65FA5B9B"/>
    <w:rsid w:val="662B6047"/>
    <w:rsid w:val="662E71E0"/>
    <w:rsid w:val="66566F85"/>
    <w:rsid w:val="667D5B5A"/>
    <w:rsid w:val="66965D6B"/>
    <w:rsid w:val="66E26565"/>
    <w:rsid w:val="673A4132"/>
    <w:rsid w:val="67557264"/>
    <w:rsid w:val="67564627"/>
    <w:rsid w:val="67962B31"/>
    <w:rsid w:val="67AC14B0"/>
    <w:rsid w:val="67D67CA3"/>
    <w:rsid w:val="67E11C2B"/>
    <w:rsid w:val="68455457"/>
    <w:rsid w:val="68517281"/>
    <w:rsid w:val="68567627"/>
    <w:rsid w:val="689B3BEB"/>
    <w:rsid w:val="68B3202D"/>
    <w:rsid w:val="69247457"/>
    <w:rsid w:val="692906F0"/>
    <w:rsid w:val="697B3B1A"/>
    <w:rsid w:val="698A4060"/>
    <w:rsid w:val="69D732A1"/>
    <w:rsid w:val="69E14866"/>
    <w:rsid w:val="6A3B5037"/>
    <w:rsid w:val="6A9310E7"/>
    <w:rsid w:val="6AF6579B"/>
    <w:rsid w:val="6AFF2A51"/>
    <w:rsid w:val="6B001016"/>
    <w:rsid w:val="6B7867DE"/>
    <w:rsid w:val="6B79402C"/>
    <w:rsid w:val="6B853E40"/>
    <w:rsid w:val="6BA90006"/>
    <w:rsid w:val="6BF65381"/>
    <w:rsid w:val="6C0C3361"/>
    <w:rsid w:val="6C161E18"/>
    <w:rsid w:val="6C3421F3"/>
    <w:rsid w:val="6C795C12"/>
    <w:rsid w:val="6CBB08C6"/>
    <w:rsid w:val="6D135B37"/>
    <w:rsid w:val="6D141F5B"/>
    <w:rsid w:val="6D2A351D"/>
    <w:rsid w:val="6D2C5AA6"/>
    <w:rsid w:val="6DD30A25"/>
    <w:rsid w:val="6DE12DD3"/>
    <w:rsid w:val="6E3431D3"/>
    <w:rsid w:val="6E7E1849"/>
    <w:rsid w:val="6E815E20"/>
    <w:rsid w:val="6EC35D97"/>
    <w:rsid w:val="6EFE4EA7"/>
    <w:rsid w:val="6F1E3DC0"/>
    <w:rsid w:val="6F7F290D"/>
    <w:rsid w:val="6F827E1F"/>
    <w:rsid w:val="6FBE33DD"/>
    <w:rsid w:val="6FFA3D8A"/>
    <w:rsid w:val="701968B6"/>
    <w:rsid w:val="703D2390"/>
    <w:rsid w:val="70695629"/>
    <w:rsid w:val="708719F4"/>
    <w:rsid w:val="70F1432E"/>
    <w:rsid w:val="712C5E20"/>
    <w:rsid w:val="717C1229"/>
    <w:rsid w:val="71A55F9A"/>
    <w:rsid w:val="71C07311"/>
    <w:rsid w:val="71C9438B"/>
    <w:rsid w:val="71DD66FB"/>
    <w:rsid w:val="71EB232F"/>
    <w:rsid w:val="71F22395"/>
    <w:rsid w:val="71F53C8E"/>
    <w:rsid w:val="72117EBF"/>
    <w:rsid w:val="722A7E84"/>
    <w:rsid w:val="72674768"/>
    <w:rsid w:val="728463BA"/>
    <w:rsid w:val="72B10269"/>
    <w:rsid w:val="72C2194A"/>
    <w:rsid w:val="72E03AF4"/>
    <w:rsid w:val="72FF0473"/>
    <w:rsid w:val="732F3A9D"/>
    <w:rsid w:val="73310943"/>
    <w:rsid w:val="736E713E"/>
    <w:rsid w:val="73821076"/>
    <w:rsid w:val="73AA2969"/>
    <w:rsid w:val="73B22405"/>
    <w:rsid w:val="73CE476B"/>
    <w:rsid w:val="73CF1F2D"/>
    <w:rsid w:val="73FC1BEE"/>
    <w:rsid w:val="748013A0"/>
    <w:rsid w:val="74822716"/>
    <w:rsid w:val="74883583"/>
    <w:rsid w:val="74A77D79"/>
    <w:rsid w:val="74BB2C8C"/>
    <w:rsid w:val="74EE2280"/>
    <w:rsid w:val="750D3D28"/>
    <w:rsid w:val="756176A1"/>
    <w:rsid w:val="75C5459B"/>
    <w:rsid w:val="75DF3E74"/>
    <w:rsid w:val="76030698"/>
    <w:rsid w:val="764748C0"/>
    <w:rsid w:val="764C6069"/>
    <w:rsid w:val="764E6A76"/>
    <w:rsid w:val="765866EF"/>
    <w:rsid w:val="766429FA"/>
    <w:rsid w:val="76D45B66"/>
    <w:rsid w:val="76FE2417"/>
    <w:rsid w:val="771E653D"/>
    <w:rsid w:val="77201118"/>
    <w:rsid w:val="77222009"/>
    <w:rsid w:val="77326CD3"/>
    <w:rsid w:val="7763578D"/>
    <w:rsid w:val="77B93C75"/>
    <w:rsid w:val="77BA0D62"/>
    <w:rsid w:val="78575D4A"/>
    <w:rsid w:val="788E700F"/>
    <w:rsid w:val="78C475D9"/>
    <w:rsid w:val="78E76A1A"/>
    <w:rsid w:val="78F54233"/>
    <w:rsid w:val="794006DB"/>
    <w:rsid w:val="79796F16"/>
    <w:rsid w:val="797D2745"/>
    <w:rsid w:val="798C1B0A"/>
    <w:rsid w:val="79A939A6"/>
    <w:rsid w:val="79B35293"/>
    <w:rsid w:val="79C642B7"/>
    <w:rsid w:val="79D85CE8"/>
    <w:rsid w:val="79D86920"/>
    <w:rsid w:val="79F1577D"/>
    <w:rsid w:val="7A1E0BB7"/>
    <w:rsid w:val="7A322C02"/>
    <w:rsid w:val="7A472FBA"/>
    <w:rsid w:val="7A610883"/>
    <w:rsid w:val="7A9D4700"/>
    <w:rsid w:val="7ADB2BC0"/>
    <w:rsid w:val="7AE642A7"/>
    <w:rsid w:val="7AF511AB"/>
    <w:rsid w:val="7AF65F04"/>
    <w:rsid w:val="7B052BD7"/>
    <w:rsid w:val="7B072853"/>
    <w:rsid w:val="7B1A248D"/>
    <w:rsid w:val="7B5B2FAF"/>
    <w:rsid w:val="7BA10F88"/>
    <w:rsid w:val="7BBD5262"/>
    <w:rsid w:val="7C1717C6"/>
    <w:rsid w:val="7C3307A1"/>
    <w:rsid w:val="7C443554"/>
    <w:rsid w:val="7C466CEA"/>
    <w:rsid w:val="7CA44252"/>
    <w:rsid w:val="7CA455F6"/>
    <w:rsid w:val="7CAC60A0"/>
    <w:rsid w:val="7CAD1D4F"/>
    <w:rsid w:val="7CBC2158"/>
    <w:rsid w:val="7CD44C8F"/>
    <w:rsid w:val="7D3A1BC5"/>
    <w:rsid w:val="7D3A26E2"/>
    <w:rsid w:val="7D767E14"/>
    <w:rsid w:val="7D831FFB"/>
    <w:rsid w:val="7DA40457"/>
    <w:rsid w:val="7DA743CC"/>
    <w:rsid w:val="7DB479EE"/>
    <w:rsid w:val="7DCD6635"/>
    <w:rsid w:val="7DE86D20"/>
    <w:rsid w:val="7E057BB0"/>
    <w:rsid w:val="7E0C4510"/>
    <w:rsid w:val="7E533182"/>
    <w:rsid w:val="7E6E5899"/>
    <w:rsid w:val="7E736F9F"/>
    <w:rsid w:val="7E9C1324"/>
    <w:rsid w:val="7EE36967"/>
    <w:rsid w:val="7EE37178"/>
    <w:rsid w:val="7F173161"/>
    <w:rsid w:val="7F18132D"/>
    <w:rsid w:val="7F4108E0"/>
    <w:rsid w:val="7F9663C3"/>
    <w:rsid w:val="7FA345E5"/>
    <w:rsid w:val="7FA3498F"/>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4">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6">
    <w:name w:val="annotation subject"/>
    <w:basedOn w:val="7"/>
    <w:next w:val="7"/>
    <w:link w:val="38"/>
    <w:qFormat/>
    <w:uiPriority w:val="0"/>
    <w:rPr>
      <w:b/>
      <w:bCs/>
    </w:rPr>
  </w:style>
  <w:style w:type="paragraph" w:styleId="7">
    <w:name w:val="annotation text"/>
    <w:basedOn w:val="1"/>
    <w:link w:val="32"/>
    <w:qFormat/>
    <w:uiPriority w:val="0"/>
    <w:pPr>
      <w:jc w:val="left"/>
    </w:pPr>
  </w:style>
  <w:style w:type="paragraph" w:styleId="8">
    <w:name w:val="toc 7"/>
    <w:basedOn w:val="1"/>
    <w:next w:val="1"/>
    <w:qFormat/>
    <w:uiPriority w:val="0"/>
    <w:pPr>
      <w:ind w:left="2520" w:leftChars="1200"/>
    </w:pPr>
  </w:style>
  <w:style w:type="paragraph" w:styleId="9">
    <w:name w:val="Normal Indent"/>
    <w:basedOn w:val="1"/>
    <w:qFormat/>
    <w:uiPriority w:val="0"/>
    <w:pPr>
      <w:ind w:firstLine="200" w:firstLineChars="200"/>
    </w:pPr>
  </w:style>
  <w:style w:type="paragraph" w:styleId="10">
    <w:name w:val="Document Map"/>
    <w:basedOn w:val="1"/>
    <w:link w:val="34"/>
    <w:qFormat/>
    <w:uiPriority w:val="0"/>
    <w:rPr>
      <w:rFonts w:ascii="宋体"/>
      <w:sz w:val="18"/>
      <w:szCs w:val="18"/>
    </w:rPr>
  </w:style>
  <w:style w:type="paragraph" w:styleId="11">
    <w:name w:val="Body Text Indent"/>
    <w:basedOn w:val="1"/>
    <w:qFormat/>
    <w:uiPriority w:val="0"/>
    <w:pPr>
      <w:ind w:firstLine="630"/>
    </w:pPr>
    <w:rPr>
      <w:sz w:val="32"/>
      <w:szCs w:val="20"/>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toc 8"/>
    <w:basedOn w:val="1"/>
    <w:next w:val="1"/>
    <w:qFormat/>
    <w:uiPriority w:val="0"/>
    <w:pPr>
      <w:ind w:left="2940" w:leftChars="1400"/>
    </w:pPr>
  </w:style>
  <w:style w:type="paragraph" w:styleId="15">
    <w:name w:val="Balloon Text"/>
    <w:basedOn w:val="1"/>
    <w:link w:val="3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99"/>
    <w:pPr>
      <w:widowControl/>
      <w:spacing w:before="100" w:beforeAutospacing="1" w:after="100" w:afterAutospacing="1"/>
      <w:jc w:val="left"/>
    </w:pPr>
    <w:rPr>
      <w:rFonts w:ascii="宋体"/>
      <w:kern w:val="0"/>
      <w:sz w:val="18"/>
      <w:szCs w:val="18"/>
    </w:rPr>
  </w:style>
  <w:style w:type="character" w:styleId="25">
    <w:name w:val="page number"/>
    <w:qFormat/>
    <w:uiPriority w:val="0"/>
  </w:style>
  <w:style w:type="character" w:styleId="26">
    <w:name w:val="FollowedHyperlink"/>
    <w:basedOn w:val="24"/>
    <w:semiHidden/>
    <w:unhideWhenUsed/>
    <w:qFormat/>
    <w:uiPriority w:val="0"/>
    <w:rPr>
      <w:color w:val="000000"/>
      <w:u w:val="none"/>
    </w:rPr>
  </w:style>
  <w:style w:type="character" w:styleId="27">
    <w:name w:val="Hyperlink"/>
    <w:basedOn w:val="24"/>
    <w:unhideWhenUsed/>
    <w:qFormat/>
    <w:uiPriority w:val="99"/>
    <w:rPr>
      <w:color w:val="0563C1" w:themeColor="hyperlink"/>
      <w:u w:val="single"/>
      <w14:textFill>
        <w14:solidFill>
          <w14:schemeClr w14:val="hlink"/>
        </w14:solidFill>
      </w14:textFill>
    </w:rPr>
  </w:style>
  <w:style w:type="character" w:styleId="28">
    <w:name w:val="annotation reference"/>
    <w:qFormat/>
    <w:uiPriority w:val="0"/>
    <w:rPr>
      <w:sz w:val="21"/>
      <w:szCs w:val="21"/>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1">
    <w:name w:val="批注框文本 Char"/>
    <w:link w:val="15"/>
    <w:qFormat/>
    <w:uiPriority w:val="0"/>
    <w:rPr>
      <w:kern w:val="2"/>
      <w:sz w:val="18"/>
      <w:szCs w:val="18"/>
    </w:rPr>
  </w:style>
  <w:style w:type="character" w:customStyle="1" w:styleId="32">
    <w:name w:val="批注文字 Char"/>
    <w:link w:val="7"/>
    <w:qFormat/>
    <w:uiPriority w:val="0"/>
    <w:rPr>
      <w:kern w:val="2"/>
      <w:sz w:val="21"/>
      <w:szCs w:val="24"/>
    </w:rPr>
  </w:style>
  <w:style w:type="character" w:customStyle="1" w:styleId="33">
    <w:name w:val="font91"/>
    <w:qFormat/>
    <w:uiPriority w:val="0"/>
    <w:rPr>
      <w:rFonts w:hint="eastAsia" w:ascii="宋体" w:hAnsi="宋体" w:eastAsia="宋体" w:cs="宋体"/>
      <w:color w:val="FF0000"/>
      <w:sz w:val="21"/>
      <w:szCs w:val="21"/>
      <w:u w:val="single"/>
    </w:rPr>
  </w:style>
  <w:style w:type="character" w:customStyle="1" w:styleId="34">
    <w:name w:val="文档结构图 Char"/>
    <w:link w:val="10"/>
    <w:qFormat/>
    <w:uiPriority w:val="0"/>
    <w:rPr>
      <w:rFonts w:ascii="宋体"/>
      <w:kern w:val="2"/>
      <w:sz w:val="18"/>
      <w:szCs w:val="18"/>
    </w:rPr>
  </w:style>
  <w:style w:type="character" w:customStyle="1" w:styleId="35">
    <w:name w:val="font101"/>
    <w:qFormat/>
    <w:uiPriority w:val="0"/>
    <w:rPr>
      <w:rFonts w:hint="eastAsia" w:ascii="宋体" w:hAnsi="宋体" w:eastAsia="宋体" w:cs="宋体"/>
      <w:color w:val="000000"/>
      <w:sz w:val="21"/>
      <w:szCs w:val="21"/>
      <w:u w:val="single"/>
    </w:rPr>
  </w:style>
  <w:style w:type="character" w:customStyle="1" w:styleId="36">
    <w:name w:val="font111"/>
    <w:qFormat/>
    <w:uiPriority w:val="0"/>
    <w:rPr>
      <w:rFonts w:hint="default" w:ascii="Eʩ" w:hAnsi="Eʩ" w:eastAsia="Eʩ" w:cs="Eʩ"/>
      <w:color w:val="000000"/>
      <w:sz w:val="21"/>
      <w:szCs w:val="21"/>
      <w:u w:val="single"/>
    </w:rPr>
  </w:style>
  <w:style w:type="character" w:customStyle="1" w:styleId="37">
    <w:name w:val="font31"/>
    <w:qFormat/>
    <w:uiPriority w:val="0"/>
    <w:rPr>
      <w:rFonts w:hint="eastAsia" w:ascii="宋体" w:hAnsi="宋体" w:eastAsia="宋体" w:cs="宋体"/>
      <w:color w:val="000000"/>
      <w:sz w:val="21"/>
      <w:szCs w:val="21"/>
      <w:u w:val="none"/>
    </w:rPr>
  </w:style>
  <w:style w:type="character" w:customStyle="1" w:styleId="38">
    <w:name w:val="批注主题 Char"/>
    <w:link w:val="6"/>
    <w:qFormat/>
    <w:uiPriority w:val="0"/>
    <w:rPr>
      <w:b/>
      <w:bCs/>
      <w:kern w:val="2"/>
      <w:sz w:val="21"/>
      <w:szCs w:val="24"/>
    </w:rPr>
  </w:style>
  <w:style w:type="character" w:customStyle="1" w:styleId="39">
    <w:name w:val="标题 1 Char"/>
    <w:link w:val="3"/>
    <w:qFormat/>
    <w:uiPriority w:val="0"/>
    <w:rPr>
      <w:b/>
      <w:bCs/>
      <w:kern w:val="44"/>
      <w:sz w:val="44"/>
      <w:szCs w:val="44"/>
    </w:rPr>
  </w:style>
  <w:style w:type="paragraph" w:customStyle="1" w:styleId="40">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1">
    <w:name w:val="样式 首行缩进:  2 字符"/>
    <w:basedOn w:val="1"/>
    <w:qFormat/>
    <w:uiPriority w:val="0"/>
    <w:pPr>
      <w:spacing w:line="400" w:lineRule="exact"/>
      <w:ind w:firstLine="200" w:firstLineChars="200"/>
    </w:pPr>
    <w:rPr>
      <w:rFonts w:cs="宋体"/>
      <w:sz w:val="24"/>
    </w:rPr>
  </w:style>
  <w:style w:type="paragraph" w:customStyle="1" w:styleId="42">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43">
    <w:name w:val="正文首行缩进两字符"/>
    <w:basedOn w:val="1"/>
    <w:qFormat/>
    <w:uiPriority w:val="0"/>
    <w:pPr>
      <w:spacing w:line="360" w:lineRule="auto"/>
      <w:ind w:firstLine="200" w:firstLineChars="200"/>
    </w:pPr>
  </w:style>
  <w:style w:type="character" w:customStyle="1" w:styleId="44">
    <w:name w:val="批注文字 Char1"/>
    <w:basedOn w:val="24"/>
    <w:qFormat/>
    <w:uiPriority w:val="0"/>
    <w:rPr>
      <w:rFonts w:ascii="Times New Roman" w:hAnsi="Times New Roman" w:eastAsia="宋体" w:cs="Times New Roman"/>
      <w:szCs w:val="24"/>
    </w:rPr>
  </w:style>
  <w:style w:type="paragraph" w:customStyle="1" w:styleId="45">
    <w:name w:val="修订1"/>
    <w:hidden/>
    <w:unhideWhenUsed/>
    <w:qFormat/>
    <w:uiPriority w:val="99"/>
    <w:rPr>
      <w:rFonts w:ascii="Calibri" w:hAnsi="Calibri" w:eastAsia="宋体" w:cs="Times New Roman"/>
      <w:kern w:val="2"/>
      <w:sz w:val="21"/>
      <w:szCs w:val="24"/>
      <w:lang w:val="en-US" w:eastAsia="zh-CN" w:bidi="ar-SA"/>
    </w:rPr>
  </w:style>
  <w:style w:type="paragraph" w:styleId="46">
    <w:name w:val="List Paragraph"/>
    <w:basedOn w:val="1"/>
    <w:qFormat/>
    <w:uiPriority w:val="34"/>
    <w:pPr>
      <w:spacing w:after="0" w:line="240" w:lineRule="auto"/>
      <w:ind w:firstLine="420" w:firstLineChars="200"/>
    </w:pPr>
    <w:rPr>
      <w:szCs w:val="22"/>
    </w:rPr>
  </w:style>
  <w:style w:type="paragraph" w:customStyle="1" w:styleId="47">
    <w:name w:val="WPSOffice手动目录 1"/>
    <w:qFormat/>
    <w:uiPriority w:val="0"/>
    <w:rPr>
      <w:rFonts w:asciiTheme="minorHAnsi" w:hAnsiTheme="minorHAnsi" w:eastAsiaTheme="minorEastAsia" w:cstheme="minorBidi"/>
      <w:lang w:val="en-US" w:eastAsia="zh-CN" w:bidi="ar-SA"/>
    </w:rPr>
  </w:style>
  <w:style w:type="table" w:customStyle="1" w:styleId="48">
    <w:name w:val="网格型1"/>
    <w:basedOn w:val="2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babd74d-0826-4f6f-8105-71ad5b05d9b6}"/>
        <w:style w:val=""/>
        <w:category>
          <w:name w:val="常规"/>
          <w:gallery w:val="placeholder"/>
        </w:category>
        <w:types>
          <w:type w:val="bbPlcHdr"/>
        </w:types>
        <w:behaviors>
          <w:behavior w:val="content"/>
        </w:behaviors>
        <w:description w:val=""/>
        <w:guid w:val="{7babd74d-0826-4f6f-8105-71ad5b05d9b6}"/>
      </w:docPartPr>
      <w:docPartBody>
        <w:p>
          <w:r>
            <w:rPr>
              <w:color w:val="808080"/>
            </w:rPr>
            <w:t>单击此处输入文字。</w:t>
          </w:r>
        </w:p>
      </w:docPartBody>
    </w:docPart>
    <w:docPart>
      <w:docPartPr>
        <w:name w:val="{356abdab-f2c1-4d44-84ca-3e710da6fa2c}"/>
        <w:style w:val=""/>
        <w:category>
          <w:name w:val="常规"/>
          <w:gallery w:val="placeholder"/>
        </w:category>
        <w:types>
          <w:type w:val="bbPlcHdr"/>
        </w:types>
        <w:behaviors>
          <w:behavior w:val="content"/>
        </w:behaviors>
        <w:description w:val=""/>
        <w:guid w:val="{356abdab-f2c1-4d44-84ca-3e710da6fa2c}"/>
      </w:docPartPr>
      <w:docPartBody>
        <w:p>
          <w:r>
            <w:rPr>
              <w:color w:val="808080"/>
            </w:rPr>
            <w:t>单击此处输入文字。</w:t>
          </w:r>
        </w:p>
      </w:docPartBody>
    </w:docPart>
    <w:docPart>
      <w:docPartPr>
        <w:name w:val="{86e3b04f-915b-4294-aa81-a3af42b20638}"/>
        <w:style w:val=""/>
        <w:category>
          <w:name w:val="常规"/>
          <w:gallery w:val="placeholder"/>
        </w:category>
        <w:types>
          <w:type w:val="bbPlcHdr"/>
        </w:types>
        <w:behaviors>
          <w:behavior w:val="content"/>
        </w:behaviors>
        <w:description w:val=""/>
        <w:guid w:val="{86e3b04f-915b-4294-aa81-a3af42b20638}"/>
      </w:docPartPr>
      <w:docPartBody>
        <w:p>
          <w:r>
            <w:rPr>
              <w:color w:val="808080"/>
            </w:rPr>
            <w:t>单击此处输入文字。</w:t>
          </w:r>
        </w:p>
      </w:docPartBody>
    </w:docPart>
    <w:docPart>
      <w:docPartPr>
        <w:name w:val="{78f03dd9-5a81-4ad0-906d-63741bd9051d}"/>
        <w:style w:val=""/>
        <w:category>
          <w:name w:val="常规"/>
          <w:gallery w:val="placeholder"/>
        </w:category>
        <w:types>
          <w:type w:val="bbPlcHdr"/>
        </w:types>
        <w:behaviors>
          <w:behavior w:val="content"/>
        </w:behaviors>
        <w:description w:val=""/>
        <w:guid w:val="{78f03dd9-5a81-4ad0-906d-63741bd9051d}"/>
      </w:docPartPr>
      <w:docPartBody>
        <w:p>
          <w:r>
            <w:rPr>
              <w:color w:val="808080"/>
            </w:rPr>
            <w:t>单击此处输入文字。</w:t>
          </w:r>
        </w:p>
      </w:docPartBody>
    </w:docPart>
    <w:docPart>
      <w:docPartPr>
        <w:name w:val="{21e81700-9b0a-4ad1-9440-8a2b81cd94bb}"/>
        <w:style w:val=""/>
        <w:category>
          <w:name w:val="常规"/>
          <w:gallery w:val="placeholder"/>
        </w:category>
        <w:types>
          <w:type w:val="bbPlcHdr"/>
        </w:types>
        <w:behaviors>
          <w:behavior w:val="content"/>
        </w:behaviors>
        <w:description w:val=""/>
        <w:guid w:val="{21e81700-9b0a-4ad1-9440-8a2b81cd94bb}"/>
      </w:docPartPr>
      <w:docPartBody>
        <w:p>
          <w:r>
            <w:rPr>
              <w:color w:val="808080"/>
            </w:rPr>
            <w:t>单击此处输入文字。</w:t>
          </w:r>
        </w:p>
      </w:docPartBody>
    </w:docPart>
    <w:docPart>
      <w:docPartPr>
        <w:name w:val="{5f5f8a88-7c36-43db-86c4-3b04165c73b4}"/>
        <w:style w:val=""/>
        <w:category>
          <w:name w:val="常规"/>
          <w:gallery w:val="placeholder"/>
        </w:category>
        <w:types>
          <w:type w:val="bbPlcHdr"/>
        </w:types>
        <w:behaviors>
          <w:behavior w:val="content"/>
        </w:behaviors>
        <w:description w:val=""/>
        <w:guid w:val="{5f5f8a88-7c36-43db-86c4-3b04165c73b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13"/>
    <w:rsid w:val="006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80F8E-2894-454C-BC91-DFB177DC63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1509</Words>
  <Characters>8607</Characters>
  <Lines>71</Lines>
  <Paragraphs>20</Paragraphs>
  <TotalTime>1</TotalTime>
  <ScaleCrop>false</ScaleCrop>
  <LinksUpToDate>false</LinksUpToDate>
  <CharactersWithSpaces>10096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2018-10-22T01:11:00Z</dcterms:created>
  <dc:creator>s</dc:creator>
  <cp:lastModifiedBy>Administrator</cp:lastModifiedBy>
  <cp:lastPrinted>2018-11-12T01:55:00Z</cp:lastPrinted>
  <dcterms:modified xsi:type="dcterms:W3CDTF">2018-11-12T02:35:54Z</dcterms:modified>
  <dc:title>招标编号：xxxx [xxxx] xx号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